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00" w:type="dxa"/>
        <w:jc w:val="center"/>
        <w:tblCellSpacing w:w="0" w:type="dxa"/>
        <w:shd w:val="clear" w:color="auto" w:fill="FFFFFF"/>
        <w:tblCellMar>
          <w:left w:w="0" w:type="dxa"/>
          <w:right w:w="0" w:type="dxa"/>
        </w:tblCellMar>
        <w:tblLook w:val="04A0" w:firstRow="1" w:lastRow="0" w:firstColumn="1" w:lastColumn="0" w:noHBand="0" w:noVBand="1"/>
      </w:tblPr>
      <w:tblGrid>
        <w:gridCol w:w="14100"/>
      </w:tblGrid>
      <w:tr w:rsidR="00E91450" w:rsidRPr="00E91450" w:rsidTr="00E91450">
        <w:trPr>
          <w:trHeight w:val="300"/>
          <w:tblCellSpacing w:w="0" w:type="dxa"/>
          <w:jc w:val="center"/>
        </w:trPr>
        <w:tc>
          <w:tcPr>
            <w:tcW w:w="5000" w:type="pct"/>
            <w:shd w:val="clear" w:color="auto" w:fill="FFFFFF"/>
            <w:vAlign w:val="center"/>
            <w:hideMark/>
          </w:tcPr>
          <w:p w:rsidR="00E91450" w:rsidRPr="00E91450" w:rsidRDefault="00E91450" w:rsidP="00E91450">
            <w:pPr>
              <w:spacing w:after="0" w:line="240" w:lineRule="auto"/>
              <w:rPr>
                <w:rFonts w:ascii="Times New Roman" w:eastAsia="Times New Roman" w:hAnsi="Times New Roman" w:cs="Times New Roman"/>
                <w:sz w:val="24"/>
                <w:szCs w:val="24"/>
              </w:rPr>
            </w:pPr>
          </w:p>
        </w:tc>
      </w:tr>
    </w:tbl>
    <w:p w:rsidR="00E91450" w:rsidRPr="00E91450" w:rsidRDefault="00E91450" w:rsidP="00E91450">
      <w:pPr>
        <w:shd w:val="clear" w:color="auto" w:fill="F4F1EC"/>
        <w:spacing w:after="0" w:line="240" w:lineRule="auto"/>
        <w:jc w:val="center"/>
        <w:rPr>
          <w:rFonts w:ascii="Arial" w:eastAsia="Times New Roman" w:hAnsi="Arial" w:cs="Arial"/>
          <w:vanish/>
          <w:color w:val="000000"/>
          <w:sz w:val="18"/>
          <w:szCs w:val="18"/>
        </w:rPr>
      </w:pPr>
    </w:p>
    <w:tbl>
      <w:tblPr>
        <w:tblW w:w="14100" w:type="dxa"/>
        <w:jc w:val="center"/>
        <w:tblCellSpacing w:w="0" w:type="dxa"/>
        <w:shd w:val="clear" w:color="auto" w:fill="FFFFFF"/>
        <w:tblCellMar>
          <w:left w:w="0" w:type="dxa"/>
          <w:right w:w="0" w:type="dxa"/>
        </w:tblCellMar>
        <w:tblLook w:val="04A0" w:firstRow="1" w:lastRow="0" w:firstColumn="1" w:lastColumn="0" w:noHBand="0" w:noVBand="1"/>
      </w:tblPr>
      <w:tblGrid>
        <w:gridCol w:w="14100"/>
      </w:tblGrid>
      <w:tr w:rsidR="00E91450" w:rsidRPr="00E91450" w:rsidTr="00E91450">
        <w:trPr>
          <w:tblCellSpacing w:w="0" w:type="dxa"/>
          <w:jc w:val="center"/>
        </w:trPr>
        <w:tc>
          <w:tcPr>
            <w:tcW w:w="11700" w:type="dxa"/>
            <w:shd w:val="clear" w:color="auto" w:fill="FFFFFF"/>
            <w:hideMark/>
          </w:tcPr>
          <w:tbl>
            <w:tblPr>
              <w:tblW w:w="11700" w:type="dxa"/>
              <w:jc w:val="center"/>
              <w:tblCellSpacing w:w="0" w:type="dxa"/>
              <w:tblCellMar>
                <w:left w:w="0" w:type="dxa"/>
                <w:right w:w="0" w:type="dxa"/>
              </w:tblCellMar>
              <w:tblLook w:val="04A0" w:firstRow="1" w:lastRow="0" w:firstColumn="1" w:lastColumn="0" w:noHBand="0" w:noVBand="1"/>
            </w:tblPr>
            <w:tblGrid>
              <w:gridCol w:w="14100"/>
            </w:tblGrid>
            <w:tr w:rsidR="00E91450" w:rsidRPr="00E91450">
              <w:trPr>
                <w:tblCellSpacing w:w="0" w:type="dxa"/>
                <w:jc w:val="center"/>
              </w:trPr>
              <w:tc>
                <w:tcPr>
                  <w:tcW w:w="500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12900"/>
                    <w:gridCol w:w="1200"/>
                  </w:tblGrid>
                  <w:tr w:rsidR="00E91450" w:rsidRPr="00E91450">
                    <w:trPr>
                      <w:tblCellSpacing w:w="0" w:type="dxa"/>
                    </w:trPr>
                    <w:tc>
                      <w:tcPr>
                        <w:tcW w:w="5000" w:type="pct"/>
                        <w:vAlign w:val="center"/>
                        <w:hideMark/>
                      </w:tcPr>
                      <w:p w:rsidR="00E91450" w:rsidRPr="00E91450" w:rsidRDefault="00E91450" w:rsidP="00E91450">
                        <w:pPr>
                          <w:shd w:val="clear" w:color="auto" w:fill="F4F1EC"/>
                          <w:spacing w:after="0" w:line="240" w:lineRule="auto"/>
                          <w:jc w:val="center"/>
                          <w:rPr>
                            <w:rFonts w:ascii="Arial" w:eastAsia="Times New Roman" w:hAnsi="Arial" w:cs="Arial"/>
                            <w:color w:val="000000"/>
                            <w:sz w:val="18"/>
                            <w:szCs w:val="18"/>
                          </w:rPr>
                        </w:pPr>
                      </w:p>
                    </w:tc>
                    <w:tc>
                      <w:tcPr>
                        <w:tcW w:w="0" w:type="auto"/>
                        <w:noWrap/>
                        <w:hideMark/>
                      </w:tcPr>
                      <w:tbl>
                        <w:tblPr>
                          <w:tblpPr w:leftFromText="45" w:rightFromText="45" w:vertAnchor="text" w:tblpXSpec="right" w:tblpYSpec="center"/>
                          <w:tblW w:w="5000" w:type="pct"/>
                          <w:tblCellSpacing w:w="15" w:type="dxa"/>
                          <w:tblCellMar>
                            <w:left w:w="0" w:type="dxa"/>
                            <w:right w:w="0" w:type="dxa"/>
                          </w:tblCellMar>
                          <w:tblLook w:val="04A0" w:firstRow="1" w:lastRow="0" w:firstColumn="1" w:lastColumn="0" w:noHBand="0" w:noVBand="1"/>
                        </w:tblPr>
                        <w:tblGrid>
                          <w:gridCol w:w="525"/>
                          <w:gridCol w:w="75"/>
                          <w:gridCol w:w="510"/>
                          <w:gridCol w:w="90"/>
                        </w:tblGrid>
                        <w:tr w:rsidR="00E91450" w:rsidRPr="00E91450">
                          <w:trPr>
                            <w:tblCellSpacing w:w="15" w:type="dxa"/>
                          </w:trPr>
                          <w:tc>
                            <w:tcPr>
                              <w:tcW w:w="0" w:type="auto"/>
                              <w:noWrap/>
                              <w:vAlign w:val="center"/>
                              <w:hideMark/>
                            </w:tcPr>
                            <w:p w:rsidR="00E91450" w:rsidRPr="00E91450" w:rsidRDefault="00E91450" w:rsidP="00E91450">
                              <w:pPr>
                                <w:spacing w:after="0" w:line="240" w:lineRule="auto"/>
                                <w:rPr>
                                  <w:rFonts w:ascii="Arial" w:eastAsia="Times New Roman" w:hAnsi="Arial" w:cs="Arial"/>
                                  <w:sz w:val="18"/>
                                  <w:szCs w:val="18"/>
                                </w:rPr>
                              </w:pPr>
                              <w:r w:rsidRPr="00E91450">
                                <w:rPr>
                                  <w:rFonts w:ascii="Arial" w:eastAsia="Times New Roman" w:hAnsi="Arial" w:cs="Arial"/>
                                  <w:noProof/>
                                  <w:color w:val="742E20"/>
                                  <w:sz w:val="20"/>
                                  <w:szCs w:val="20"/>
                                </w:rPr>
                                <mc:AlternateContent>
                                  <mc:Choice Requires="wps">
                                    <w:drawing>
                                      <wp:inline distT="0" distB="0" distL="0" distR="0">
                                        <wp:extent cx="304800" cy="304800"/>
                                        <wp:effectExtent l="0" t="0" r="0" b="0"/>
                                        <wp:docPr id="3" name="Rectangle 3" descr="שלח באימיי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80B28" id="Rectangle 3" o:spid="_x0000_s1026" alt="שלח באימייל" href="javascript:sendtofriend('/include/sendtofriend.aspx?langId=1&amp;pageTitle=Michal+Mazor%2c+Ph.D.&amp;strUrl=%2fpeople%2f403.aspx%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" o:button="t" filled="f" stroked="f">
                                        <v:fill o:detectmouseclick="t"/>
                                        <o:lock v:ext="edit" aspectratio="t"/>
                                        <w10:anchorlock/>
                                      </v:rect>
                                    </w:pict>
                                  </mc:Fallback>
                                </mc:AlternateContent>
                              </w:r>
                            </w:p>
                          </w:tc>
                          <w:tc>
                            <w:tcPr>
                              <w:tcW w:w="45" w:type="dxa"/>
                              <w:noWrap/>
                              <w:vAlign w:val="center"/>
                              <w:hideMark/>
                            </w:tcPr>
                            <w:p w:rsidR="00E91450" w:rsidRPr="00E91450" w:rsidRDefault="00E91450" w:rsidP="00E91450">
                              <w:pPr>
                                <w:spacing w:after="0" w:line="240" w:lineRule="auto"/>
                                <w:rPr>
                                  <w:rFonts w:ascii="Arial" w:eastAsia="Times New Roman" w:hAnsi="Arial" w:cs="Arial"/>
                                  <w:sz w:val="18"/>
                                  <w:szCs w:val="18"/>
                                </w:rPr>
                              </w:pPr>
                            </w:p>
                          </w:tc>
                          <w:tc>
                            <w:tcPr>
                              <w:tcW w:w="0" w:type="auto"/>
                              <w:noWrap/>
                              <w:vAlign w:val="center"/>
                              <w:hideMark/>
                            </w:tcPr>
                            <w:p w:rsidR="00E91450" w:rsidRPr="00E91450" w:rsidRDefault="00E91450" w:rsidP="00E91450">
                              <w:pPr>
                                <w:spacing w:after="0" w:line="240" w:lineRule="auto"/>
                                <w:rPr>
                                  <w:rFonts w:ascii="Arial" w:eastAsia="Times New Roman" w:hAnsi="Arial" w:cs="Arial"/>
                                  <w:sz w:val="18"/>
                                  <w:szCs w:val="18"/>
                                </w:rPr>
                              </w:pPr>
                              <w:r w:rsidRPr="00E91450">
                                <w:rPr>
                                  <w:rFonts w:ascii="Arial" w:eastAsia="Times New Roman" w:hAnsi="Arial" w:cs="Arial"/>
                                  <w:noProof/>
                                  <w:color w:val="742E20"/>
                                  <w:sz w:val="20"/>
                                  <w:szCs w:val="20"/>
                                </w:rPr>
                                <mc:AlternateContent>
                                  <mc:Choice Requires="wps">
                                    <w:drawing>
                                      <wp:inline distT="0" distB="0" distL="0" distR="0">
                                        <wp:extent cx="304800" cy="304800"/>
                                        <wp:effectExtent l="0" t="0" r="0" b="0"/>
                                        <wp:docPr id="2" name="Rectangle 2" descr="הדפס">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A3B63" id="Rectangle 2" o:spid="_x0000_s1026" alt="הדפס" href="javascript:print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" o:button="t" filled="f" stroked="f">
                                        <v:fill o:detectmouseclick="t"/>
                                        <o:lock v:ext="edit" aspectratio="t"/>
                                        <w10:anchorlock/>
                                      </v:rect>
                                    </w:pict>
                                  </mc:Fallback>
                                </mc:AlternateContent>
                              </w:r>
                            </w:p>
                          </w:tc>
                          <w:tc>
                            <w:tcPr>
                              <w:tcW w:w="45" w:type="dxa"/>
                              <w:noWrap/>
                              <w:vAlign w:val="center"/>
                              <w:hideMark/>
                            </w:tcPr>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150"/>
                <w:tblCellSpacing w:w="0" w:type="dxa"/>
                <w:jc w:val="center"/>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15"/>
                <w:tblCellSpacing w:w="0" w:type="dxa"/>
                <w:jc w:val="center"/>
              </w:trPr>
              <w:tc>
                <w:tcPr>
                  <w:tcW w:w="5000" w:type="pct"/>
                  <w:shd w:val="clear" w:color="auto" w:fill="E6DACC"/>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150"/>
                <w:tblCellSpacing w:w="0" w:type="dxa"/>
                <w:jc w:val="center"/>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jc w:val="center"/>
              </w:trPr>
              <w:tc>
                <w:tcPr>
                  <w:tcW w:w="0" w:type="auto"/>
                  <w:vAlign w:val="center"/>
                  <w:hideMark/>
                </w:tcPr>
                <w:tbl>
                  <w:tblPr>
                    <w:tblW w:w="14100" w:type="dxa"/>
                    <w:tblCellSpacing w:w="0" w:type="dxa"/>
                    <w:tblCellMar>
                      <w:left w:w="0" w:type="dxa"/>
                      <w:right w:w="0" w:type="dxa"/>
                    </w:tblCellMar>
                    <w:tblLook w:val="04A0" w:firstRow="1" w:lastRow="0" w:firstColumn="1" w:lastColumn="0" w:noHBand="0" w:noVBand="1"/>
                  </w:tblPr>
                  <w:tblGrid>
                    <w:gridCol w:w="14100"/>
                  </w:tblGrid>
                  <w:tr w:rsidR="00E91450" w:rsidRPr="00E91450">
                    <w:trPr>
                      <w:tblCellSpacing w:w="0" w:type="dxa"/>
                    </w:trPr>
                    <w:tc>
                      <w:tcPr>
                        <w:tcW w:w="0" w:type="auto"/>
                        <w:hideMark/>
                      </w:tcPr>
                      <w:tbl>
                        <w:tblPr>
                          <w:tblpPr w:leftFromText="45" w:rightFromText="45" w:vertAnchor="text"/>
                          <w:tblW w:w="14100" w:type="dxa"/>
                          <w:tblCellSpacing w:w="0" w:type="dxa"/>
                          <w:tblCellMar>
                            <w:left w:w="0" w:type="dxa"/>
                            <w:right w:w="0" w:type="dxa"/>
                          </w:tblCellMar>
                          <w:tblLook w:val="04A0" w:firstRow="1" w:lastRow="0" w:firstColumn="1" w:lastColumn="0" w:noHBand="0" w:noVBand="1"/>
                        </w:tblPr>
                        <w:tblGrid>
                          <w:gridCol w:w="3300"/>
                          <w:gridCol w:w="300"/>
                          <w:gridCol w:w="10500"/>
                        </w:tblGrid>
                        <w:tr w:rsidR="00E91450" w:rsidRPr="00E91450">
                          <w:trPr>
                            <w:tblCellSpacing w:w="0" w:type="dxa"/>
                          </w:trPr>
                          <w:tc>
                            <w:tcPr>
                              <w:tcW w:w="0" w:type="auto"/>
                              <w:noWrap/>
                              <w:hideMark/>
                            </w:tcPr>
                            <w:tbl>
                              <w:tblPr>
                                <w:tblW w:w="5000" w:type="pct"/>
                                <w:jc w:val="right"/>
                                <w:tblCellSpacing w:w="0" w:type="dxa"/>
                                <w:tblCellMar>
                                  <w:left w:w="0" w:type="dxa"/>
                                  <w:right w:w="0" w:type="dxa"/>
                                </w:tblCellMar>
                                <w:tblLook w:val="04A0" w:firstRow="1" w:lastRow="0" w:firstColumn="1" w:lastColumn="0" w:noHBand="0" w:noVBand="1"/>
                              </w:tblPr>
                              <w:tblGrid>
                                <w:gridCol w:w="3300"/>
                              </w:tblGrid>
                              <w:tr w:rsidR="00E91450" w:rsidRPr="00E91450">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80"/>
                                      <w:gridCol w:w="285"/>
                                    </w:tblGrid>
                                    <w:tr w:rsidR="00E91450" w:rsidRPr="00E91450">
                                      <w:trPr>
                                        <w:tblCellSpacing w:w="0" w:type="dxa"/>
                                      </w:trPr>
                                      <w:tc>
                                        <w:tcPr>
                                          <w:tcW w:w="0" w:type="auto"/>
                                          <w:vAlign w:val="center"/>
                                          <w:hideMark/>
                                        </w:tcPr>
                                        <w:p w:rsidR="00E91450" w:rsidRPr="00E91450" w:rsidRDefault="00E91450" w:rsidP="00E91450">
                                          <w:pPr>
                                            <w:spacing w:after="0" w:line="240" w:lineRule="auto"/>
                                            <w:rPr>
                                              <w:rFonts w:ascii="Arial" w:eastAsia="Times New Roman" w:hAnsi="Arial" w:cs="Arial"/>
                                              <w:sz w:val="18"/>
                                              <w:szCs w:val="18"/>
                                            </w:rPr>
                                          </w:pPr>
                                          <w:r w:rsidRPr="00E91450">
                                            <w:rPr>
                                              <w:rFonts w:ascii="Arial" w:eastAsia="Times New Roman" w:hAnsi="Arial" w:cs="Arial"/>
                                              <w:noProof/>
                                              <w:sz w:val="18"/>
                                              <w:szCs w:val="18"/>
                                            </w:rPr>
                                            <mc:AlternateContent>
                                              <mc:Choice Requires="wps">
                                                <w:drawing>
                                                  <wp:inline distT="0" distB="0" distL="0" distR="0">
                                                    <wp:extent cx="304800" cy="304800"/>
                                                    <wp:effectExtent l="0" t="0" r="0" b="0"/>
                                                    <wp:docPr id="1" name="Rectangle 1" descr="https://192.114.3.10/download/peoples/4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BAE64" id="Rectangle 1" o:spid="_x0000_s1026" alt="https://192.114.3.10/download/peoples/40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Sr/aRNcCAADtBQAADgAAAAAAAAAAAAAAAAAuAgAAZHJzL2Uyb0Rv&#10;Yy54bWxQSwECLQAUAAYACAAAACEATKDpLNgAAAADAQAADwAAAAAAAAAAAAAAAAAxBQAAZHJzL2Rv&#10;d25yZXYueG1sUEsFBgAAAAAEAAQA8wAAADYGAAAAAA==&#10;" filled="f" stroked="f">
                                                    <o:lock v:ext="edit" aspectratio="t"/>
                                                    <w10:anchorlock/>
                                                  </v:rect>
                                                </w:pict>
                                              </mc:Fallback>
                                            </mc:AlternateContent>
                                          </w:r>
                                        </w:p>
                                      </w:tc>
                                      <w:tc>
                                        <w:tcPr>
                                          <w:tcW w:w="285" w:type="dxa"/>
                                          <w:noWrap/>
                                          <w:hideMark/>
                                        </w:tcPr>
                                        <w:p w:rsidR="00E91450" w:rsidRPr="00E91450" w:rsidRDefault="00E91450" w:rsidP="00E91450">
                                          <w:pPr>
                                            <w:spacing w:after="0" w:line="240" w:lineRule="auto"/>
                                            <w:rPr>
                                              <w:rFonts w:ascii="Arial" w:eastAsia="Times New Roman" w:hAnsi="Arial" w:cs="Arial"/>
                                              <w:sz w:val="18"/>
                                              <w:szCs w:val="18"/>
                                            </w:rPr>
                                          </w:pPr>
                                          <w:r w:rsidRPr="00E91450">
                                            <w:rPr>
                                              <w:rFonts w:ascii="Arial" w:eastAsia="Times New Roman" w:hAnsi="Arial" w:cs="Arial"/>
                                              <w:sz w:val="18"/>
                                              <w:szCs w:val="18"/>
                                            </w:rPr>
                                            <w:t> </w:t>
                                          </w: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300"/>
                                  <w:tblCellSpacing w:w="0" w:type="dxa"/>
                                  <w:jc w:val="right"/>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3300"/>
                                  <w:tblCellSpacing w:w="0" w:type="dxa"/>
                                  <w:jc w:val="right"/>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91450" w:rsidRPr="00E91450">
                                      <w:trPr>
                                        <w:tblCellSpacing w:w="0" w:type="dxa"/>
                                      </w:trPr>
                                      <w:tc>
                                        <w:tcPr>
                                          <w:tcW w:w="0" w:type="auto"/>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300"/>
                                  <w:tblCellSpacing w:w="0" w:type="dxa"/>
                                  <w:jc w:val="right"/>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3300"/>
                                  <w:tblCellSpacing w:w="0" w:type="dxa"/>
                                  <w:jc w:val="right"/>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91450" w:rsidRPr="00E91450">
                                      <w:trPr>
                                        <w:tblCellSpacing w:w="0" w:type="dxa"/>
                                      </w:trPr>
                                      <w:tc>
                                        <w:tcPr>
                                          <w:tcW w:w="0" w:type="auto"/>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jc w:val="right"/>
                                <w:rPr>
                                  <w:rFonts w:ascii="Arial" w:eastAsia="Times New Roman" w:hAnsi="Arial" w:cs="Arial"/>
                                  <w:sz w:val="18"/>
                                  <w:szCs w:val="18"/>
                                </w:rPr>
                              </w:pPr>
                            </w:p>
                          </w:tc>
                          <w:tc>
                            <w:tcPr>
                              <w:tcW w:w="300" w:type="dxa"/>
                              <w:vAlign w:val="center"/>
                              <w:hideMark/>
                            </w:tcPr>
                            <w:p w:rsidR="00E91450" w:rsidRPr="00E91450" w:rsidRDefault="00E91450" w:rsidP="00E91450">
                              <w:pPr>
                                <w:spacing w:after="0" w:line="240" w:lineRule="auto"/>
                                <w:jc w:val="right"/>
                                <w:rPr>
                                  <w:rFonts w:ascii="Times New Roman" w:eastAsia="Times New Roman" w:hAnsi="Times New Roman" w:cs="Times New Roman"/>
                                  <w:sz w:val="20"/>
                                  <w:szCs w:val="20"/>
                                </w:rPr>
                              </w:pPr>
                            </w:p>
                          </w:tc>
                          <w:tc>
                            <w:tcPr>
                              <w:tcW w:w="1050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10500"/>
                              </w:tblGrid>
                              <w:tr w:rsidR="00E91450" w:rsidRPr="00E91450">
                                <w:trPr>
                                  <w:tblCellSpacing w:w="0" w:type="dxa"/>
                                </w:trPr>
                                <w:tc>
                                  <w:tcPr>
                                    <w:tcW w:w="0" w:type="auto"/>
                                    <w:vAlign w:val="center"/>
                                    <w:hideMark/>
                                  </w:tcPr>
                                  <w:tbl>
                                    <w:tblPr>
                                      <w:tblpPr w:leftFromText="45" w:rightFromText="45" w:vertAnchor="text" w:tblpXSpec="right" w:tblpYSpec="center"/>
                                      <w:tblW w:w="5000" w:type="pct"/>
                                      <w:tblCellSpacing w:w="0" w:type="dxa"/>
                                      <w:shd w:val="clear" w:color="auto" w:fill="E6DACC"/>
                                      <w:tblCellMar>
                                        <w:left w:w="0" w:type="dxa"/>
                                        <w:right w:w="0" w:type="dxa"/>
                                      </w:tblCellMar>
                                      <w:tblLook w:val="04A0" w:firstRow="1" w:lastRow="0" w:firstColumn="1" w:lastColumn="0" w:noHBand="0" w:noVBand="1"/>
                                    </w:tblPr>
                                    <w:tblGrid>
                                      <w:gridCol w:w="10500"/>
                                    </w:tblGrid>
                                    <w:tr w:rsidR="00E91450" w:rsidRPr="00E91450">
                                      <w:trPr>
                                        <w:tblCellSpacing w:w="0" w:type="dxa"/>
                                      </w:trPr>
                                      <w:tc>
                                        <w:tcPr>
                                          <w:tcW w:w="0" w:type="auto"/>
                                          <w:shd w:val="clear" w:color="auto" w:fill="E6DACC"/>
                                          <w:tcMar>
                                            <w:top w:w="0" w:type="dxa"/>
                                            <w:left w:w="75" w:type="dxa"/>
                                            <w:bottom w:w="0" w:type="dxa"/>
                                            <w:right w:w="0" w:type="dxa"/>
                                          </w:tcMar>
                                          <w:vAlign w:val="center"/>
                                          <w:hideMark/>
                                        </w:tcPr>
                                        <w:tbl>
                                          <w:tblPr>
                                            <w:tblpPr w:leftFromText="45" w:rightFromText="45" w:vertAnchor="text"/>
                                            <w:tblW w:w="0" w:type="auto"/>
                                            <w:tblCellSpacing w:w="15" w:type="dxa"/>
                                            <w:tblCellMar>
                                              <w:top w:w="30" w:type="dxa"/>
                                              <w:left w:w="30" w:type="dxa"/>
                                              <w:bottom w:w="30" w:type="dxa"/>
                                              <w:right w:w="30" w:type="dxa"/>
                                            </w:tblCellMar>
                                            <w:tblLook w:val="04A0" w:firstRow="1" w:lastRow="0" w:firstColumn="1" w:lastColumn="0" w:noHBand="0" w:noVBand="1"/>
                                          </w:tblPr>
                                          <w:tblGrid>
                                            <w:gridCol w:w="1060"/>
                                            <w:gridCol w:w="9365"/>
                                          </w:tblGrid>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Name:</w:t>
                                                </w:r>
                                              </w:p>
                                            </w:tc>
                                            <w:tc>
                                              <w:tcPr>
                                                <w:tcW w:w="0" w:type="auto"/>
                                                <w:vAlign w:val="center"/>
                                                <w:hideMark/>
                                              </w:tcPr>
                                              <w:p w:rsidR="00E91450" w:rsidRPr="00E91450" w:rsidRDefault="00E91450" w:rsidP="00E91450">
                                                <w:pPr>
                                                  <w:spacing w:after="0" w:line="240" w:lineRule="auto"/>
                                                  <w:rPr>
                                                    <w:rFonts w:ascii="Arial" w:eastAsia="Times New Roman" w:hAnsi="Arial" w:cs="Arial"/>
                                                    <w:color w:val="763122"/>
                                                  </w:rPr>
                                                </w:pPr>
                                                <w:r w:rsidRPr="00E91450">
                                                  <w:rPr>
                                                    <w:rFonts w:ascii="Arial" w:eastAsia="Times New Roman" w:hAnsi="Arial" w:cs="Arial"/>
                                                    <w:color w:val="763122"/>
                                                  </w:rPr>
                                                  <w:t>Michal Mazor, Ph.D. (Retiree)</w:t>
                                                </w:r>
                                              </w:p>
                                            </w:tc>
                                          </w:tr>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Units:</w:t>
                                                </w:r>
                                              </w:p>
                                            </w:tc>
                                            <w:tc>
                                              <w:tcPr>
                                                <w:tcW w:w="5000" w:type="pct"/>
                                                <w:vAlign w:val="center"/>
                                                <w:hideMark/>
                                              </w:tcPr>
                                              <w:p w:rsidR="00E91450" w:rsidRPr="00E91450" w:rsidRDefault="00E91450" w:rsidP="00E91450">
                                                <w:pPr>
                                                  <w:spacing w:after="0" w:line="240" w:lineRule="auto"/>
                                                  <w:rPr>
                                                    <w:rFonts w:ascii="Arial" w:eastAsia="Times New Roman" w:hAnsi="Arial" w:cs="Arial"/>
                                                    <w:color w:val="763122"/>
                                                  </w:rPr>
                                                </w:pPr>
                                                <w:hyperlink r:id="rId7" w:tgtFrame="_self" w:history="1">
                                                  <w:r w:rsidRPr="00E91450">
                                                    <w:rPr>
                                                      <w:rFonts w:ascii="Arial" w:eastAsia="Times New Roman" w:hAnsi="Arial" w:cs="Arial"/>
                                                      <w:color w:val="763122"/>
                                                      <w:u w:val="single"/>
                                                    </w:rPr>
                                                    <w:t>Plant Protection</w:t>
                                                  </w:r>
                                                </w:hyperlink>
                                                <w:r w:rsidRPr="00E91450">
                                                  <w:rPr>
                                                    <w:rFonts w:ascii="Arial" w:eastAsia="Times New Roman" w:hAnsi="Arial" w:cs="Arial"/>
                                                    <w:color w:val="763122"/>
                                                  </w:rPr>
                                                  <w:t>, </w:t>
                                                </w:r>
                                                <w:hyperlink r:id="rId8" w:tgtFrame="_self" w:history="1">
                                                  <w:r w:rsidRPr="00E91450">
                                                    <w:rPr>
                                                      <w:rFonts w:ascii="Arial" w:eastAsia="Times New Roman" w:hAnsi="Arial" w:cs="Arial"/>
                                                      <w:color w:val="763122"/>
                                                      <w:u w:val="single"/>
                                                    </w:rPr>
                                                    <w:t>Entomology and the Nematology and Chemistry units</w:t>
                                                  </w:r>
                                                </w:hyperlink>
                                              </w:p>
                                            </w:tc>
                                          </w:tr>
                                          <w:tr w:rsidR="00E91450" w:rsidRPr="00E91450">
                                            <w:trPr>
                                              <w:tblCellSpacing w:w="15" w:type="dxa"/>
                                            </w:trPr>
                                            <w:tc>
                                              <w:tcPr>
                                                <w:tcW w:w="0" w:type="auto"/>
                                                <w:gridSpan w:val="2"/>
                                                <w:vAlign w:val="center"/>
                                                <w:hideMark/>
                                              </w:tcPr>
                                              <w:p w:rsidR="00E91450" w:rsidRPr="00E91450" w:rsidRDefault="00E91450" w:rsidP="00E91450">
                                                <w:pPr>
                                                  <w:spacing w:after="0" w:line="240" w:lineRule="auto"/>
                                                  <w:rPr>
                                                    <w:rFonts w:ascii="Arial" w:eastAsia="Times New Roman" w:hAnsi="Arial" w:cs="Arial"/>
                                                    <w:sz w:val="18"/>
                                                    <w:szCs w:val="18"/>
                                                  </w:rPr>
                                                </w:pPr>
                                                <w:hyperlink r:id="rId9" w:anchor="PeopleDesc" w:history="1">
                                                  <w:r w:rsidRPr="00E91450">
                                                    <w:rPr>
                                                      <w:rFonts w:ascii="Arial" w:eastAsia="Times New Roman" w:hAnsi="Arial" w:cs="Arial"/>
                                                      <w:b/>
                                                      <w:bCs/>
                                                      <w:color w:val="4D2E1C"/>
                                                      <w:sz w:val="24"/>
                                                      <w:szCs w:val="24"/>
                                                      <w:u w:val="single"/>
                                                    </w:rPr>
                                                    <w:t>Research Interests / Job description</w:t>
                                                  </w:r>
                                                </w:hyperlink>
                                                <w:r w:rsidRPr="00E91450">
                                                  <w:rPr>
                                                    <w:rFonts w:ascii="Arial" w:eastAsia="Times New Roman" w:hAnsi="Arial" w:cs="Arial"/>
                                                    <w:sz w:val="18"/>
                                                    <w:szCs w:val="18"/>
                                                  </w:rPr>
                                                  <w:t>  </w:t>
                                                </w:r>
                                              </w:p>
                                            </w:tc>
                                          </w:tr>
                                          <w:tr w:rsidR="00E91450" w:rsidRPr="00E91450">
                                            <w:trPr>
                                              <w:trHeight w:val="75"/>
                                              <w:tblCellSpacing w:w="15" w:type="dxa"/>
                                            </w:trPr>
                                            <w:tc>
                                              <w:tcPr>
                                                <w:tcW w:w="0" w:type="auto"/>
                                                <w:noWrap/>
                                                <w:vAlign w:val="center"/>
                                                <w:hideMark/>
                                              </w:tcPr>
                                              <w:p w:rsidR="00E91450" w:rsidRPr="00E91450" w:rsidRDefault="00E91450" w:rsidP="00E91450">
                                                <w:pPr>
                                                  <w:spacing w:after="0" w:line="240" w:lineRule="auto"/>
                                                  <w:rPr>
                                                    <w:rFonts w:ascii="Arial" w:eastAsia="Times New Roman" w:hAnsi="Arial" w:cs="Arial"/>
                                                    <w:sz w:val="18"/>
                                                    <w:szCs w:val="18"/>
                                                  </w:rPr>
                                                </w:pPr>
                                              </w:p>
                                            </w:tc>
                                            <w:tc>
                                              <w:tcPr>
                                                <w:tcW w:w="0" w:type="auto"/>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Tel:</w:t>
                                                </w:r>
                                              </w:p>
                                            </w:tc>
                                            <w:tc>
                                              <w:tcPr>
                                                <w:tcW w:w="0" w:type="auto"/>
                                                <w:vAlign w:val="center"/>
                                                <w:hideMark/>
                                              </w:tcPr>
                                              <w:p w:rsidR="00E91450" w:rsidRPr="00E91450" w:rsidRDefault="00E91450" w:rsidP="00E91450">
                                                <w:pPr>
                                                  <w:spacing w:after="0" w:line="240" w:lineRule="auto"/>
                                                  <w:rPr>
                                                    <w:rFonts w:ascii="Arial" w:eastAsia="Times New Roman" w:hAnsi="Arial" w:cs="Arial"/>
                                                    <w:color w:val="742E20"/>
                                                    <w:sz w:val="20"/>
                                                    <w:szCs w:val="20"/>
                                                  </w:rPr>
                                                </w:pPr>
                                                <w:r w:rsidRPr="00E91450">
                                                  <w:rPr>
                                                    <w:rFonts w:ascii="Arial" w:eastAsia="Times New Roman" w:hAnsi="Arial" w:cs="Arial"/>
                                                    <w:color w:val="742E20"/>
                                                    <w:sz w:val="20"/>
                                                    <w:szCs w:val="20"/>
                                                  </w:rPr>
                                                  <w:t> 03-9683439</w:t>
                                                </w:r>
                                              </w:p>
                                            </w:tc>
                                          </w:tr>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Cell:</w:t>
                                                </w:r>
                                              </w:p>
                                            </w:tc>
                                            <w:tc>
                                              <w:tcPr>
                                                <w:tcW w:w="0" w:type="auto"/>
                                                <w:vAlign w:val="center"/>
                                                <w:hideMark/>
                                              </w:tcPr>
                                              <w:p w:rsidR="00E91450" w:rsidRPr="00E91450" w:rsidRDefault="00E91450" w:rsidP="00E91450">
                                                <w:pPr>
                                                  <w:spacing w:after="0" w:line="240" w:lineRule="auto"/>
                                                  <w:rPr>
                                                    <w:rFonts w:ascii="Arial" w:eastAsia="Times New Roman" w:hAnsi="Arial" w:cs="Arial"/>
                                                    <w:color w:val="763122"/>
                                                  </w:rPr>
                                                </w:pPr>
                                                <w:r w:rsidRPr="00E91450">
                                                  <w:rPr>
                                                    <w:rFonts w:ascii="Arial" w:eastAsia="Times New Roman" w:hAnsi="Arial" w:cs="Arial"/>
                                                    <w:color w:val="763122"/>
                                                  </w:rPr>
                                                  <w:t>050-6220439</w:t>
                                                </w:r>
                                              </w:p>
                                            </w:tc>
                                          </w:tr>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Fax:</w:t>
                                                </w:r>
                                              </w:p>
                                            </w:tc>
                                            <w:tc>
                                              <w:tcPr>
                                                <w:tcW w:w="0" w:type="auto"/>
                                                <w:vAlign w:val="center"/>
                                                <w:hideMark/>
                                              </w:tcPr>
                                              <w:p w:rsidR="00E91450" w:rsidRPr="00E91450" w:rsidRDefault="00E91450" w:rsidP="00E91450">
                                                <w:pPr>
                                                  <w:spacing w:after="0" w:line="240" w:lineRule="auto"/>
                                                  <w:rPr>
                                                    <w:rFonts w:ascii="Arial" w:eastAsia="Times New Roman" w:hAnsi="Arial" w:cs="Arial"/>
                                                    <w:color w:val="763122"/>
                                                  </w:rPr>
                                                </w:pPr>
                                                <w:r w:rsidRPr="00E91450">
                                                  <w:rPr>
                                                    <w:rFonts w:ascii="Arial" w:eastAsia="Times New Roman" w:hAnsi="Arial" w:cs="Arial"/>
                                                    <w:color w:val="763122"/>
                                                  </w:rPr>
                                                  <w:t>03-9683438</w:t>
                                                </w:r>
                                              </w:p>
                                            </w:tc>
                                          </w:tr>
                                          <w:tr w:rsidR="00E91450" w:rsidRPr="00E91450">
                                            <w:trPr>
                                              <w:tblCellSpacing w:w="15" w:type="dxa"/>
                                            </w:trPr>
                                            <w:tc>
                                              <w:tcPr>
                                                <w:tcW w:w="0" w:type="auto"/>
                                                <w:vAlign w:val="center"/>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Email:</w:t>
                                                </w:r>
                                              </w:p>
                                            </w:tc>
                                            <w:tc>
                                              <w:tcPr>
                                                <w:tcW w:w="0" w:type="auto"/>
                                                <w:vAlign w:val="center"/>
                                                <w:hideMark/>
                                              </w:tcPr>
                                              <w:p w:rsidR="00E91450" w:rsidRPr="00E91450" w:rsidRDefault="00E91450" w:rsidP="00E91450">
                                                <w:pPr>
                                                  <w:spacing w:after="0" w:line="240" w:lineRule="auto"/>
                                                  <w:rPr>
                                                    <w:rFonts w:ascii="Arial" w:eastAsia="Times New Roman" w:hAnsi="Arial" w:cs="Arial"/>
                                                    <w:color w:val="763122"/>
                                                  </w:rPr>
                                                </w:pPr>
                                                <w:r w:rsidRPr="00E91450">
                                                  <w:rPr>
                                                    <w:rFonts w:ascii="Arial" w:eastAsia="Times New Roman" w:hAnsi="Arial" w:cs="Arial"/>
                                                    <w:color w:val="763122"/>
                                                  </w:rPr>
                                                  <w:t>   </w:t>
                                                </w:r>
                                                <w:hyperlink r:id="rId10" w:history="1">
                                                  <w:r w:rsidRPr="00E91450">
                                                    <w:rPr>
                                                      <w:rFonts w:ascii="Arial" w:eastAsia="Times New Roman" w:hAnsi="Arial" w:cs="Arial"/>
                                                      <w:color w:val="742E20"/>
                                                      <w:sz w:val="20"/>
                                                      <w:szCs w:val="20"/>
                                                      <w:u w:val="single"/>
                                                    </w:rPr>
                                                    <w:t>mmazor@volcani.agri.gov.il</w:t>
                                                  </w:r>
                                                </w:hyperlink>
                                              </w:p>
                                            </w:tc>
                                          </w:tr>
                                          <w:tr w:rsidR="00E91450" w:rsidRPr="00E91450">
                                            <w:trPr>
                                              <w:tblCellSpacing w:w="15" w:type="dxa"/>
                                            </w:trPr>
                                            <w:tc>
                                              <w:tcPr>
                                                <w:tcW w:w="0" w:type="auto"/>
                                                <w:hideMark/>
                                              </w:tcPr>
                                              <w:p w:rsidR="00E91450" w:rsidRPr="00E91450" w:rsidRDefault="00E91450" w:rsidP="00E91450">
                                                <w:pPr>
                                                  <w:spacing w:after="0" w:line="240" w:lineRule="auto"/>
                                                  <w:rPr>
                                                    <w:rFonts w:ascii="Arial" w:eastAsia="Times New Roman" w:hAnsi="Arial" w:cs="Arial"/>
                                                    <w:b/>
                                                    <w:bCs/>
                                                    <w:color w:val="763122"/>
                                                  </w:rPr>
                                                </w:pPr>
                                                <w:r w:rsidRPr="00E91450">
                                                  <w:rPr>
                                                    <w:rFonts w:ascii="Arial" w:eastAsia="Times New Roman" w:hAnsi="Arial" w:cs="Arial"/>
                                                    <w:b/>
                                                    <w:bCs/>
                                                    <w:color w:val="763122"/>
                                                  </w:rPr>
                                                  <w:t>Address:</w:t>
                                                </w:r>
                                              </w:p>
                                            </w:tc>
                                            <w:tc>
                                              <w:tcPr>
                                                <w:tcW w:w="0" w:type="auto"/>
                                                <w:vAlign w:val="center"/>
                                                <w:hideMark/>
                                              </w:tcPr>
                                              <w:p w:rsidR="00E91450" w:rsidRPr="00E91450" w:rsidRDefault="00E91450" w:rsidP="00E91450">
                                                <w:pPr>
                                                  <w:spacing w:after="0" w:line="240" w:lineRule="auto"/>
                                                  <w:rPr>
                                                    <w:rFonts w:ascii="Arial" w:eastAsia="Times New Roman" w:hAnsi="Arial" w:cs="Arial"/>
                                                    <w:color w:val="763122"/>
                                                  </w:rPr>
                                                </w:pPr>
                                                <w:r w:rsidRPr="00E91450">
                                                  <w:rPr>
                                                    <w:rFonts w:ascii="Arial" w:eastAsia="Times New Roman" w:hAnsi="Arial" w:cs="Arial"/>
                                                    <w:color w:val="763122"/>
                                                  </w:rPr>
                                                  <w:t>Department of Entomology</w:t>
                                                </w:r>
                                                <w:r w:rsidRPr="00E91450">
                                                  <w:rPr>
                                                    <w:rFonts w:ascii="Arial" w:eastAsia="Times New Roman" w:hAnsi="Arial" w:cs="Arial"/>
                                                    <w:color w:val="763122"/>
                                                  </w:rPr>
                                                  <w:br/>
                                                  <w:t>Agricultural Research Organization</w:t>
                                                </w:r>
                                                <w:r w:rsidRPr="00E91450">
                                                  <w:rPr>
                                                    <w:rFonts w:ascii="Arial" w:eastAsia="Times New Roman" w:hAnsi="Arial" w:cs="Arial"/>
                                                    <w:color w:val="763122"/>
                                                  </w:rPr>
                                                  <w:br/>
                                                  <w:t>The Volcani Center</w:t>
                                                </w:r>
                                                <w:r w:rsidRPr="00E91450">
                                                  <w:rPr>
                                                    <w:rFonts w:ascii="Arial" w:eastAsia="Times New Roman" w:hAnsi="Arial" w:cs="Arial"/>
                                                    <w:color w:val="763122"/>
                                                  </w:rPr>
                                                  <w:br/>
                                                </w:r>
                                                <w:proofErr w:type="spellStart"/>
                                                <w:r w:rsidRPr="00E91450">
                                                  <w:rPr>
                                                    <w:rFonts w:ascii="Arial" w:eastAsia="Times New Roman" w:hAnsi="Arial" w:cs="Arial"/>
                                                    <w:color w:val="763122"/>
                                                  </w:rPr>
                                                  <w:t>P.O.Box</w:t>
                                                </w:r>
                                                <w:proofErr w:type="spellEnd"/>
                                                <w:r w:rsidRPr="00E91450">
                                                  <w:rPr>
                                                    <w:rFonts w:ascii="Arial" w:eastAsia="Times New Roman" w:hAnsi="Arial" w:cs="Arial"/>
                                                    <w:color w:val="763122"/>
                                                  </w:rPr>
                                                  <w:t xml:space="preserve"> 6, Bet Dagan 50250, Israel</w:t>
                                                </w:r>
                                              </w:p>
                                            </w:tc>
                                          </w:tr>
                                          <w:tr w:rsidR="00E91450" w:rsidRPr="00E91450">
                                            <w:trPr>
                                              <w:tblCellSpacing w:w="15" w:type="dxa"/>
                                            </w:trPr>
                                            <w:tc>
                                              <w:tcPr>
                                                <w:tcW w:w="0" w:type="auto"/>
                                                <w:gridSpan w:val="2"/>
                                                <w:vAlign w:val="center"/>
                                                <w:hideMark/>
                                              </w:tcPr>
                                              <w:p w:rsidR="00E91450" w:rsidRPr="00E91450" w:rsidRDefault="00E91450" w:rsidP="00E91450">
                                                <w:pPr>
                                                  <w:spacing w:after="0" w:line="240" w:lineRule="auto"/>
                                                  <w:rPr>
                                                    <w:rFonts w:ascii="Arial" w:eastAsia="Times New Roman" w:hAnsi="Arial" w:cs="Arial"/>
                                                    <w:color w:val="763122"/>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300"/>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trPr>
                                <w:tc>
                                  <w:tcPr>
                                    <w:tcW w:w="5000" w:type="pct"/>
                                    <w:tcMar>
                                      <w:top w:w="90" w:type="dxa"/>
                                      <w:left w:w="150" w:type="dxa"/>
                                      <w:bottom w:w="90" w:type="dxa"/>
                                      <w:right w:w="240" w:type="dxa"/>
                                    </w:tcMar>
                                    <w:vAlign w:val="center"/>
                                    <w:hideMark/>
                                  </w:tcPr>
                                  <w:tbl>
                                    <w:tblPr>
                                      <w:tblW w:w="8160" w:type="dxa"/>
                                      <w:tblCellSpacing w:w="0" w:type="dxa"/>
                                      <w:tblCellMar>
                                        <w:left w:w="0" w:type="dxa"/>
                                        <w:right w:w="0" w:type="dxa"/>
                                      </w:tblCellMar>
                                      <w:tblLook w:val="04A0" w:firstRow="1" w:lastRow="0" w:firstColumn="1" w:lastColumn="0" w:noHBand="0" w:noVBand="1"/>
                                    </w:tblPr>
                                    <w:tblGrid>
                                      <w:gridCol w:w="240"/>
                                      <w:gridCol w:w="7920"/>
                                    </w:tblGrid>
                                    <w:tr w:rsidR="00E91450" w:rsidRPr="00E91450">
                                      <w:trPr>
                                        <w:tblCellSpacing w:w="0" w:type="dxa"/>
                                      </w:trPr>
                                      <w:tc>
                                        <w:tcPr>
                                          <w:tcW w:w="8160" w:type="dxa"/>
                                          <w:gridSpan w:val="2"/>
                                          <w:vAlign w:val="center"/>
                                          <w:hideMark/>
                                        </w:tcPr>
                                        <w:p w:rsidR="00E91450" w:rsidRPr="00E91450" w:rsidRDefault="00E91450" w:rsidP="00E91450">
                                          <w:pPr>
                                            <w:spacing w:after="0" w:line="240" w:lineRule="auto"/>
                                            <w:rPr>
                                              <w:rFonts w:ascii="Arial" w:eastAsia="Times New Roman" w:hAnsi="Arial" w:cs="Arial"/>
                                              <w:b/>
                                              <w:bCs/>
                                              <w:color w:val="763122"/>
                                            </w:rPr>
                                          </w:pPr>
                                          <w:bookmarkStart w:id="0" w:name="PeopleDesc"/>
                                          <w:r w:rsidRPr="00E91450">
                                            <w:rPr>
                                              <w:rFonts w:ascii="Arial" w:eastAsia="Times New Roman" w:hAnsi="Arial" w:cs="Arial"/>
                                              <w:color w:val="742E20"/>
                                              <w:sz w:val="20"/>
                                              <w:szCs w:val="20"/>
                                            </w:rPr>
                                            <w:t>Research Interests / Job description</w:t>
                                          </w:r>
                                          <w:bookmarkEnd w:id="0"/>
                                        </w:p>
                                      </w:tc>
                                    </w:tr>
                                    <w:tr w:rsidR="00E91450" w:rsidRPr="00E91450">
                                      <w:trPr>
                                        <w:tblCellSpacing w:w="0" w:type="dxa"/>
                                      </w:trPr>
                                      <w:tc>
                                        <w:tcPr>
                                          <w:tcW w:w="240" w:type="dxa"/>
                                          <w:vAlign w:val="center"/>
                                          <w:hideMark/>
                                        </w:tcPr>
                                        <w:p w:rsidR="00E91450" w:rsidRPr="00E91450" w:rsidRDefault="00E91450" w:rsidP="00E91450">
                                          <w:pPr>
                                            <w:spacing w:after="0" w:line="240" w:lineRule="auto"/>
                                            <w:rPr>
                                              <w:rFonts w:ascii="Arial" w:eastAsia="Times New Roman" w:hAnsi="Arial" w:cs="Arial"/>
                                              <w:b/>
                                              <w:bCs/>
                                              <w:color w:val="763122"/>
                                            </w:rPr>
                                          </w:pPr>
                                        </w:p>
                                      </w:tc>
                                      <w:tc>
                                        <w:tcPr>
                                          <w:tcW w:w="7920" w:type="dxa"/>
                                          <w:vAlign w:val="center"/>
                                          <w:hideMark/>
                                        </w:tcPr>
                                        <w:p w:rsidR="00E91450" w:rsidRPr="00E91450" w:rsidRDefault="00E91450" w:rsidP="00E91450">
                                          <w:pPr>
                                            <w:spacing w:after="0" w:line="240" w:lineRule="auto"/>
                                            <w:rPr>
                                              <w:rFonts w:ascii="Arial" w:eastAsia="Times New Roman" w:hAnsi="Arial" w:cs="Arial"/>
                                              <w:sz w:val="18"/>
                                              <w:szCs w:val="18"/>
                                            </w:rPr>
                                          </w:pPr>
                                          <w:r w:rsidRPr="00E91450">
                                            <w:rPr>
                                              <w:rFonts w:ascii="Arial" w:eastAsia="Times New Roman" w:hAnsi="Arial" w:cs="Arial"/>
                                              <w:color w:val="3A4552"/>
                                              <w:sz w:val="18"/>
                                              <w:szCs w:val="18"/>
                                            </w:rPr>
                                            <w:t>Fruit flies, attractants and repellents, baits, behavior and control.</w:t>
                                          </w:r>
                                          <w:r w:rsidRPr="00E91450">
                                            <w:rPr>
                                              <w:rFonts w:ascii="Arial" w:eastAsia="Times New Roman" w:hAnsi="Arial" w:cs="Arial"/>
                                              <w:color w:val="3A4552"/>
                                              <w:sz w:val="18"/>
                                              <w:szCs w:val="18"/>
                                            </w:rPr>
                                            <w:br/>
                                            <w:t>Biological control of fruit flies and the Carob Moth.</w:t>
                                          </w:r>
                                          <w:r w:rsidRPr="00E91450">
                                            <w:rPr>
                                              <w:rFonts w:ascii="Arial" w:eastAsia="Times New Roman" w:hAnsi="Arial" w:cs="Arial"/>
                                              <w:color w:val="3A4552"/>
                                              <w:sz w:val="18"/>
                                              <w:szCs w:val="18"/>
                                            </w:rPr>
                                            <w:br/>
                                            <w:t>Noctuid sex pheromones.</w:t>
                                          </w:r>
                                          <w:r w:rsidRPr="00E91450">
                                            <w:rPr>
                                              <w:rFonts w:ascii="Arial" w:eastAsia="Times New Roman" w:hAnsi="Arial" w:cs="Arial"/>
                                              <w:color w:val="3A4552"/>
                                              <w:sz w:val="18"/>
                                              <w:szCs w:val="18"/>
                                            </w:rPr>
                                            <w:br/>
                                            <w:t>Particle film technology with Surround WP.</w:t>
                                          </w:r>
                                          <w:r w:rsidRPr="00E91450">
                                            <w:rPr>
                                              <w:rFonts w:ascii="Arial" w:eastAsia="Times New Roman" w:hAnsi="Arial" w:cs="Arial"/>
                                              <w:color w:val="3A4552"/>
                                              <w:sz w:val="18"/>
                                              <w:szCs w:val="18"/>
                                            </w:rPr>
                                            <w:br/>
                                            <w:t>Acoustical signals and fluctuating asymmetry in the Mediterranean fruit fly.</w:t>
                                          </w: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300"/>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trPr>
                                <w:tc>
                                  <w:tcPr>
                                    <w:tcW w:w="0" w:type="auto"/>
                                    <w:tcMar>
                                      <w:top w:w="0" w:type="dxa"/>
                                      <w:left w:w="150" w:type="dxa"/>
                                      <w:bottom w:w="0" w:type="dxa"/>
                                      <w:right w:w="0" w:type="dxa"/>
                                    </w:tcMar>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trPr>
                                <w:tc>
                                  <w:tcPr>
                                    <w:tcW w:w="0" w:type="auto"/>
                                    <w:tcMar>
                                      <w:top w:w="0" w:type="dxa"/>
                                      <w:left w:w="150" w:type="dxa"/>
                                      <w:bottom w:w="0" w:type="dxa"/>
                                      <w:right w:w="0" w:type="dxa"/>
                                    </w:tcMar>
                                    <w:vAlign w:val="center"/>
                                    <w:hideMark/>
                                  </w:tcPr>
                                  <w:tbl>
                                    <w:tblPr>
                                      <w:tblpPr w:leftFromText="45" w:rightFromText="45" w:vertAnchor="text"/>
                                      <w:tblW w:w="8490" w:type="dxa"/>
                                      <w:tblCellSpacing w:w="0" w:type="dxa"/>
                                      <w:tblCellMar>
                                        <w:left w:w="0" w:type="dxa"/>
                                        <w:right w:w="0" w:type="dxa"/>
                                      </w:tblCellMar>
                                      <w:tblLook w:val="04A0" w:firstRow="1" w:lastRow="0" w:firstColumn="1" w:lastColumn="0" w:noHBand="0" w:noVBand="1"/>
                                    </w:tblPr>
                                    <w:tblGrid>
                                      <w:gridCol w:w="8490"/>
                                    </w:tblGrid>
                                    <w:tr w:rsidR="00E91450" w:rsidRPr="00E91450">
                                      <w:trPr>
                                        <w:trHeight w:val="75"/>
                                        <w:tblCellSpacing w:w="0" w:type="dxa"/>
                                      </w:trPr>
                                      <w:tc>
                                        <w:tcPr>
                                          <w:tcW w:w="0" w:type="auto"/>
                                          <w:noWrap/>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trPr>
                                      <w:tc>
                                        <w:tcPr>
                                          <w:tcW w:w="0" w:type="auto"/>
                                          <w:vAlign w:val="center"/>
                                          <w:hideMark/>
                                        </w:tcPr>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(2008). Competitiveness of fertilizers with </w:t>
                                          </w:r>
                                          <w:proofErr w:type="spellStart"/>
                                          <w:r w:rsidRPr="00E91450">
                                            <w:rPr>
                                              <w:rFonts w:ascii="Arial" w:eastAsia="Times New Roman" w:hAnsi="Arial" w:cs="Arial"/>
                                              <w:sz w:val="20"/>
                                              <w:szCs w:val="20"/>
                                            </w:rPr>
                                            <w:t>proteinaceous</w:t>
                                          </w:r>
                                          <w:proofErr w:type="spellEnd"/>
                                          <w:r w:rsidRPr="00E91450">
                                            <w:rPr>
                                              <w:rFonts w:ascii="Arial" w:eastAsia="Times New Roman" w:hAnsi="Arial" w:cs="Arial"/>
                                              <w:sz w:val="20"/>
                                              <w:szCs w:val="20"/>
                                            </w:rPr>
                                            <w:t xml:space="preserve"> baits applied in Mediterranean fruit fly,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Wied</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Diptera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Tephritidae</w:t>
                                          </w:r>
                                          <w:proofErr w:type="spellEnd"/>
                                          <w:r w:rsidRPr="00E91450">
                                            <w:rPr>
                                              <w:rFonts w:ascii="Arial" w:eastAsia="Times New Roman" w:hAnsi="Arial" w:cs="Arial"/>
                                              <w:sz w:val="20"/>
                                              <w:szCs w:val="20"/>
                                            </w:rPr>
                                            <w:t>) control. Crop Protection (Article in Press).</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E. (2005). Circadian rhythms of sexual behavior and pheromone titers of two closely related moth species, </w:t>
                                          </w:r>
                                          <w:proofErr w:type="spellStart"/>
                                          <w:r w:rsidRPr="00E91450">
                                            <w:rPr>
                                              <w:rFonts w:ascii="Arial" w:eastAsia="Times New Roman" w:hAnsi="Arial" w:cs="Arial"/>
                                              <w:i/>
                                              <w:iCs/>
                                              <w:sz w:val="20"/>
                                              <w:szCs w:val="20"/>
                                            </w:rPr>
                                            <w:t>Autographa</w:t>
                                          </w:r>
                                          <w:proofErr w:type="spellEnd"/>
                                          <w:r w:rsidRPr="00E91450">
                                            <w:rPr>
                                              <w:rFonts w:ascii="Arial" w:eastAsia="Times New Roman" w:hAnsi="Arial" w:cs="Arial"/>
                                              <w:i/>
                                              <w:iCs/>
                                              <w:sz w:val="20"/>
                                              <w:szCs w:val="20"/>
                                            </w:rPr>
                                            <w:t xml:space="preserve"> gamma</w:t>
                                          </w:r>
                                          <w:r w:rsidRPr="00E91450">
                                            <w:rPr>
                                              <w:rFonts w:ascii="Arial" w:eastAsia="Times New Roman" w:hAnsi="Arial" w:cs="Arial"/>
                                              <w:sz w:val="20"/>
                                              <w:szCs w:val="20"/>
                                            </w:rPr>
                                            <w:t> and </w:t>
                                          </w:r>
                                          <w:proofErr w:type="spellStart"/>
                                          <w:r w:rsidRPr="00E91450">
                                            <w:rPr>
                                              <w:rFonts w:ascii="Arial" w:eastAsia="Times New Roman" w:hAnsi="Arial" w:cs="Arial"/>
                                              <w:i/>
                                              <w:iCs/>
                                              <w:sz w:val="20"/>
                                              <w:szCs w:val="20"/>
                                            </w:rPr>
                                            <w:t>Cornutiplusia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circumflexa</w:t>
                                          </w:r>
                                          <w:proofErr w:type="spellEnd"/>
                                          <w:r w:rsidRPr="00E91450">
                                            <w:rPr>
                                              <w:rFonts w:ascii="Arial" w:eastAsia="Times New Roman" w:hAnsi="Arial" w:cs="Arial"/>
                                              <w:sz w:val="20"/>
                                              <w:szCs w:val="20"/>
                                            </w:rPr>
                                            <w:t>. J. Chem. Ecol. </w:t>
                                          </w:r>
                                          <w:r w:rsidRPr="00E91450">
                                            <w:rPr>
                                              <w:rFonts w:ascii="Arial" w:eastAsia="Times New Roman" w:hAnsi="Arial" w:cs="Arial"/>
                                              <w:b/>
                                              <w:bCs/>
                                              <w:sz w:val="20"/>
                                              <w:szCs w:val="20"/>
                                            </w:rPr>
                                            <w:t>31</w:t>
                                          </w:r>
                                          <w:r w:rsidRPr="00E91450">
                                            <w:rPr>
                                              <w:rFonts w:ascii="Arial" w:eastAsia="Times New Roman" w:hAnsi="Arial" w:cs="Arial"/>
                                              <w:sz w:val="20"/>
                                              <w:szCs w:val="20"/>
                                            </w:rPr>
                                            <w:t>, 2153-2168.</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Mizrach</w:t>
                                          </w:r>
                                          <w:proofErr w:type="spellEnd"/>
                                          <w:r w:rsidRPr="00E91450">
                                            <w:rPr>
                                              <w:rFonts w:ascii="Arial" w:eastAsia="Times New Roman" w:hAnsi="Arial" w:cs="Arial"/>
                                              <w:sz w:val="20"/>
                                              <w:szCs w:val="20"/>
                                            </w:rPr>
                                            <w:t>, A.,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Hetzroni</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Ignat</w:t>
                                          </w:r>
                                          <w:proofErr w:type="spellEnd"/>
                                          <w:r w:rsidRPr="00E91450">
                                            <w:rPr>
                                              <w:rFonts w:ascii="Arial" w:eastAsia="Times New Roman" w:hAnsi="Arial" w:cs="Arial"/>
                                              <w:sz w:val="20"/>
                                              <w:szCs w:val="20"/>
                                            </w:rPr>
                                            <w:t xml:space="preserve">, T. and </w:t>
                                          </w:r>
                                          <w:proofErr w:type="spellStart"/>
                                          <w:r w:rsidRPr="00E91450">
                                            <w:rPr>
                                              <w:rFonts w:ascii="Arial" w:eastAsia="Times New Roman" w:hAnsi="Arial" w:cs="Arial"/>
                                              <w:sz w:val="20"/>
                                              <w:szCs w:val="20"/>
                                            </w:rPr>
                                            <w:t>Grinshpun</w:t>
                                          </w:r>
                                          <w:proofErr w:type="spellEnd"/>
                                          <w:r w:rsidRPr="00E91450">
                                            <w:rPr>
                                              <w:rFonts w:ascii="Arial" w:eastAsia="Times New Roman" w:hAnsi="Arial" w:cs="Arial"/>
                                              <w:sz w:val="20"/>
                                              <w:szCs w:val="20"/>
                                            </w:rPr>
                                            <w:t xml:space="preserve">, J. </w:t>
                                          </w:r>
                                          <w:proofErr w:type="spellStart"/>
                                          <w:r w:rsidRPr="00E91450">
                                            <w:rPr>
                                              <w:rFonts w:ascii="Arial" w:eastAsia="Times New Roman" w:hAnsi="Arial" w:cs="Arial"/>
                                              <w:sz w:val="20"/>
                                              <w:szCs w:val="20"/>
                                            </w:rPr>
                                            <w:t>Mankin</w:t>
                                          </w:r>
                                          <w:proofErr w:type="spellEnd"/>
                                          <w:r w:rsidRPr="00E91450">
                                            <w:rPr>
                                              <w:rFonts w:ascii="Arial" w:eastAsia="Times New Roman" w:hAnsi="Arial" w:cs="Arial"/>
                                              <w:sz w:val="20"/>
                                              <w:szCs w:val="20"/>
                                            </w:rPr>
                                            <w:t xml:space="preserve">, R. Shuman, D. </w:t>
                                          </w:r>
                                          <w:proofErr w:type="spellStart"/>
                                          <w:r w:rsidRPr="00E91450">
                                            <w:rPr>
                                              <w:rFonts w:ascii="Arial" w:eastAsia="Times New Roman" w:hAnsi="Arial" w:cs="Arial"/>
                                              <w:sz w:val="20"/>
                                              <w:szCs w:val="20"/>
                                            </w:rPr>
                                            <w:t>Epsky</w:t>
                                          </w:r>
                                          <w:proofErr w:type="spellEnd"/>
                                          <w:r w:rsidRPr="00E91450">
                                            <w:rPr>
                                              <w:rFonts w:ascii="Arial" w:eastAsia="Times New Roman" w:hAnsi="Arial" w:cs="Arial"/>
                                              <w:sz w:val="20"/>
                                              <w:szCs w:val="20"/>
                                            </w:rPr>
                                            <w:t>, N. and Heath R. (2005). Acoustical trap for female Mediterranean fruit flies. </w:t>
                                          </w:r>
                                          <w:r w:rsidRPr="00E91450">
                                            <w:rPr>
                                              <w:rFonts w:ascii="Arial" w:eastAsia="Times New Roman" w:hAnsi="Arial" w:cs="Arial"/>
                                              <w:i/>
                                              <w:iCs/>
                                              <w:sz w:val="20"/>
                                              <w:szCs w:val="20"/>
                                            </w:rPr>
                                            <w:t>Transactions of the ASAE</w:t>
                                          </w:r>
                                          <w:r w:rsidRPr="00E91450">
                                            <w:rPr>
                                              <w:rFonts w:ascii="Arial" w:eastAsia="Times New Roman" w:hAnsi="Arial" w:cs="Arial"/>
                                              <w:sz w:val="20"/>
                                              <w:szCs w:val="20"/>
                                            </w:rPr>
                                            <w:t> 48(5): 2017-2022</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Mankin</w:t>
                                          </w:r>
                                          <w:proofErr w:type="spellEnd"/>
                                          <w:r w:rsidRPr="00E91450">
                                            <w:rPr>
                                              <w:rFonts w:ascii="Arial" w:eastAsia="Times New Roman" w:hAnsi="Arial" w:cs="Arial"/>
                                              <w:sz w:val="20"/>
                                              <w:szCs w:val="20"/>
                                            </w:rPr>
                                            <w:t xml:space="preserve">, R. W., Anderson, J. B., </w:t>
                                          </w:r>
                                          <w:proofErr w:type="spellStart"/>
                                          <w:r w:rsidRPr="00E91450">
                                            <w:rPr>
                                              <w:rFonts w:ascii="Arial" w:eastAsia="Times New Roman" w:hAnsi="Arial" w:cs="Arial"/>
                                              <w:sz w:val="20"/>
                                              <w:szCs w:val="20"/>
                                            </w:rPr>
                                            <w:t>Mizrach</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Epsky</w:t>
                                          </w:r>
                                          <w:proofErr w:type="spellEnd"/>
                                          <w:r w:rsidRPr="00E91450">
                                            <w:rPr>
                                              <w:rFonts w:ascii="Arial" w:eastAsia="Times New Roman" w:hAnsi="Arial" w:cs="Arial"/>
                                              <w:sz w:val="20"/>
                                              <w:szCs w:val="20"/>
                                            </w:rPr>
                                            <w:t>, N. D., Shuman, D., Heath, R. R.,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Hetzroni</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Grinshpun</w:t>
                                          </w:r>
                                          <w:proofErr w:type="spellEnd"/>
                                          <w:r w:rsidRPr="00E91450">
                                            <w:rPr>
                                              <w:rFonts w:ascii="Arial" w:eastAsia="Times New Roman" w:hAnsi="Arial" w:cs="Arial"/>
                                              <w:sz w:val="20"/>
                                              <w:szCs w:val="20"/>
                                            </w:rPr>
                                            <w:t>, J., Taylor, P. W. and Garrett, S. I. (2004). Broadcasts of wing-fanning vibrations recorded from calling male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Diptera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Tephritidae</w:t>
                                          </w:r>
                                          <w:proofErr w:type="spellEnd"/>
                                          <w:r w:rsidRPr="00E91450">
                                            <w:rPr>
                                              <w:rFonts w:ascii="Arial" w:eastAsia="Times New Roman" w:hAnsi="Arial" w:cs="Arial"/>
                                              <w:sz w:val="20"/>
                                              <w:szCs w:val="20"/>
                                            </w:rPr>
                                            <w:t xml:space="preserve">) increase captures of females in traps. J. Econ. </w:t>
                                          </w:r>
                                          <w:proofErr w:type="spellStart"/>
                                          <w:r w:rsidRPr="00E91450">
                                            <w:rPr>
                                              <w:rFonts w:ascii="Arial" w:eastAsia="Times New Roman" w:hAnsi="Arial" w:cs="Arial"/>
                                              <w:sz w:val="20"/>
                                              <w:szCs w:val="20"/>
                                            </w:rPr>
                                            <w:t>Entomol</w:t>
                                          </w:r>
                                          <w:proofErr w:type="spellEnd"/>
                                          <w:r w:rsidRPr="00E91450">
                                            <w:rPr>
                                              <w:rFonts w:ascii="Arial" w:eastAsia="Times New Roman" w:hAnsi="Arial" w:cs="Arial"/>
                                              <w:sz w:val="20"/>
                                              <w:szCs w:val="20"/>
                                            </w:rPr>
                                            <w:t>. 97(4): 1299-1309.</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and Erez, A. (2004). Processed kaolin protects fruits from Mediterranean fruit fly infestations. Crop Protection 23: 47-51.</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and Erez, A. (2003). Particle film technology with the processed kaolin 'Surround WP' to eliminate Mediterranean fruit fly damages in nectarines, apples and persimmon. Abstract of the lectures presented at the </w:t>
                                          </w:r>
                                          <w:r w:rsidRPr="00E91450">
                                            <w:rPr>
                                              <w:rFonts w:ascii="Arial" w:eastAsia="Times New Roman" w:hAnsi="Arial" w:cs="Arial"/>
                                              <w:i/>
                                              <w:iCs/>
                                              <w:sz w:val="20"/>
                                              <w:szCs w:val="20"/>
                                            </w:rPr>
                                            <w:t>19</w:t>
                                          </w:r>
                                          <w:r w:rsidRPr="00E91450">
                                            <w:rPr>
                                              <w:rFonts w:ascii="Arial" w:eastAsia="Times New Roman" w:hAnsi="Arial" w:cs="Arial"/>
                                              <w:i/>
                                              <w:iCs/>
                                              <w:sz w:val="20"/>
                                              <w:szCs w:val="20"/>
                                              <w:vertAlign w:val="superscript"/>
                                            </w:rPr>
                                            <w:t>th</w:t>
                                          </w:r>
                                          <w:r w:rsidRPr="00E91450">
                                            <w:rPr>
                                              <w:rFonts w:ascii="Arial" w:eastAsia="Times New Roman" w:hAnsi="Arial" w:cs="Arial"/>
                                              <w:i/>
                                              <w:iCs/>
                                              <w:sz w:val="20"/>
                                              <w:szCs w:val="20"/>
                                            </w:rPr>
                                            <w:t> conference of the Entomological Society of Israel.</w:t>
                                          </w:r>
                                          <w:r w:rsidRPr="00E91450">
                                            <w:rPr>
                                              <w:rFonts w:ascii="Arial" w:eastAsia="Times New Roman" w:hAnsi="Arial" w:cs="Arial"/>
                                              <w:sz w:val="20"/>
                                              <w:szCs w:val="20"/>
                                            </w:rPr>
                                            <w:t xml:space="preserve"> February 11-12, 2003, ARO, </w:t>
                                          </w:r>
                                          <w:proofErr w:type="gramStart"/>
                                          <w:r w:rsidRPr="00E91450">
                                            <w:rPr>
                                              <w:rFonts w:ascii="Arial" w:eastAsia="Times New Roman" w:hAnsi="Arial" w:cs="Arial"/>
                                              <w:sz w:val="20"/>
                                              <w:szCs w:val="20"/>
                                            </w:rPr>
                                            <w:t>The</w:t>
                                          </w:r>
                                          <w:proofErr w:type="gramEnd"/>
                                          <w:r w:rsidRPr="00E91450">
                                            <w:rPr>
                                              <w:rFonts w:ascii="Arial" w:eastAsia="Times New Roman" w:hAnsi="Arial" w:cs="Arial"/>
                                              <w:sz w:val="20"/>
                                              <w:szCs w:val="20"/>
                                            </w:rPr>
                                            <w:t xml:space="preserve"> Volcani Center, Bet-Dagan, Israel.</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Mizrach</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Hetzroni</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Ignat</w:t>
                                          </w:r>
                                          <w:proofErr w:type="spellEnd"/>
                                          <w:r w:rsidRPr="00E91450">
                                            <w:rPr>
                                              <w:rFonts w:ascii="Arial" w:eastAsia="Times New Roman" w:hAnsi="Arial" w:cs="Arial"/>
                                              <w:sz w:val="20"/>
                                              <w:szCs w:val="20"/>
                                            </w:rPr>
                                            <w:t xml:space="preserve">, T., </w:t>
                                          </w:r>
                                          <w:proofErr w:type="spellStart"/>
                                          <w:r w:rsidRPr="00E91450">
                                            <w:rPr>
                                              <w:rFonts w:ascii="Arial" w:eastAsia="Times New Roman" w:hAnsi="Arial" w:cs="Arial"/>
                                              <w:sz w:val="20"/>
                                              <w:szCs w:val="20"/>
                                            </w:rPr>
                                            <w:t>Grinshpun</w:t>
                                          </w:r>
                                          <w:proofErr w:type="spellEnd"/>
                                          <w:r w:rsidRPr="00E91450">
                                            <w:rPr>
                                              <w:rFonts w:ascii="Arial" w:eastAsia="Times New Roman" w:hAnsi="Arial" w:cs="Arial"/>
                                              <w:sz w:val="20"/>
                                              <w:szCs w:val="20"/>
                                            </w:rPr>
                                            <w:t>, J. and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(2003). Acoustic trap for female Mediterranean fruit flies. In: ASAE Annual International Meeting, Las Vegas, </w:t>
                                          </w:r>
                                          <w:proofErr w:type="spellStart"/>
                                          <w:r w:rsidRPr="00E91450">
                                            <w:rPr>
                                              <w:rFonts w:ascii="Arial" w:eastAsia="Times New Roman" w:hAnsi="Arial" w:cs="Arial"/>
                                              <w:sz w:val="20"/>
                                              <w:szCs w:val="20"/>
                                            </w:rPr>
                                            <w:t>Navada</w:t>
                                          </w:r>
                                          <w:proofErr w:type="spellEnd"/>
                                          <w:r w:rsidRPr="00E91450">
                                            <w:rPr>
                                              <w:rFonts w:ascii="Arial" w:eastAsia="Times New Roman" w:hAnsi="Arial" w:cs="Arial"/>
                                              <w:sz w:val="20"/>
                                              <w:szCs w:val="20"/>
                                            </w:rPr>
                                            <w:t>, USA, 27-30 July 2003.</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lastRenderedPageBreak/>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Peisachis</w:t>
                                          </w:r>
                                          <w:proofErr w:type="spellEnd"/>
                                          <w:r w:rsidRPr="00E91450">
                                            <w:rPr>
                                              <w:rFonts w:ascii="Arial" w:eastAsia="Times New Roman" w:hAnsi="Arial" w:cs="Arial"/>
                                              <w:sz w:val="20"/>
                                              <w:szCs w:val="20"/>
                                            </w:rPr>
                                            <w:t xml:space="preserve">, A. and Erez, A. (2003). Processed kaolin protects fruits from Mediterranean fruit fly infestations (Preliminary results) (In Hebrew). Alon </w:t>
                                          </w:r>
                                          <w:proofErr w:type="spellStart"/>
                                          <w:r w:rsidRPr="00E91450">
                                            <w:rPr>
                                              <w:rFonts w:ascii="Arial" w:eastAsia="Times New Roman" w:hAnsi="Arial" w:cs="Arial"/>
                                              <w:sz w:val="20"/>
                                              <w:szCs w:val="20"/>
                                            </w:rPr>
                                            <w:t>Hanotea</w:t>
                                          </w:r>
                                          <w:proofErr w:type="spellEnd"/>
                                          <w:r w:rsidRPr="00E91450">
                                            <w:rPr>
                                              <w:rFonts w:ascii="Arial" w:eastAsia="Times New Roman" w:hAnsi="Arial" w:cs="Arial"/>
                                              <w:sz w:val="20"/>
                                              <w:szCs w:val="20"/>
                                            </w:rPr>
                                            <w:t>, 57: 172-176.</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w:t>
                                          </w:r>
                                          <w:proofErr w:type="spellStart"/>
                                          <w:r w:rsidRPr="00E91450">
                                            <w:rPr>
                                              <w:rFonts w:ascii="Arial" w:eastAsia="Times New Roman" w:hAnsi="Arial" w:cs="Arial"/>
                                              <w:sz w:val="20"/>
                                              <w:szCs w:val="20"/>
                                            </w:rPr>
                                            <w:t>Gazit</w:t>
                                          </w:r>
                                          <w:proofErr w:type="gramStart"/>
                                          <w:r w:rsidRPr="00E91450">
                                            <w:rPr>
                                              <w:rFonts w:ascii="Arial" w:eastAsia="Times New Roman" w:hAnsi="Arial" w:cs="Arial"/>
                                              <w:sz w:val="20"/>
                                              <w:szCs w:val="20"/>
                                            </w:rPr>
                                            <w:t>,S</w:t>
                                          </w:r>
                                          <w:proofErr w:type="spellEnd"/>
                                          <w:proofErr w:type="gramEnd"/>
                                          <w:r w:rsidRPr="00E91450">
                                            <w:rPr>
                                              <w:rFonts w:ascii="Arial" w:eastAsia="Times New Roman" w:hAnsi="Arial" w:cs="Arial"/>
                                              <w:sz w:val="20"/>
                                              <w:szCs w:val="20"/>
                                            </w:rPr>
                                            <w:t xml:space="preserve">., Reuven, </w:t>
                                          </w:r>
                                          <w:proofErr w:type="spellStart"/>
                                          <w:r w:rsidRPr="00E91450">
                                            <w:rPr>
                                              <w:rFonts w:ascii="Arial" w:eastAsia="Times New Roman" w:hAnsi="Arial" w:cs="Arial"/>
                                              <w:sz w:val="20"/>
                                              <w:szCs w:val="20"/>
                                            </w:rPr>
                                            <w:t>G.and</w:t>
                                          </w:r>
                                          <w:proofErr w:type="spellEnd"/>
                                          <w:r w:rsidRPr="00E91450">
                                            <w:rPr>
                                              <w:rFonts w:ascii="Arial" w:eastAsia="Times New Roman" w:hAnsi="Arial" w:cs="Arial"/>
                                              <w:sz w:val="20"/>
                                              <w:szCs w:val="20"/>
                                            </w:rPr>
                                            <w:t xml:space="preserve"> Efrat, H. (2003). Unattractiveness of three commercial </w:t>
                                          </w:r>
                                          <w:proofErr w:type="spellStart"/>
                                          <w:r w:rsidRPr="00E91450">
                                            <w:rPr>
                                              <w:rFonts w:ascii="Arial" w:eastAsia="Times New Roman" w:hAnsi="Arial" w:cs="Arial"/>
                                              <w:sz w:val="20"/>
                                              <w:szCs w:val="20"/>
                                            </w:rPr>
                                            <w:t>proteinaceous</w:t>
                                          </w:r>
                                          <w:proofErr w:type="spellEnd"/>
                                          <w:r w:rsidRPr="00E91450">
                                            <w:rPr>
                                              <w:rFonts w:ascii="Arial" w:eastAsia="Times New Roman" w:hAnsi="Arial" w:cs="Arial"/>
                                              <w:sz w:val="20"/>
                                              <w:szCs w:val="20"/>
                                            </w:rPr>
                                            <w:t xml:space="preserve"> fruit fly baits to honey bees. Crop Protection 22: 995-997.</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Ascher</w:t>
                                          </w:r>
                                          <w:proofErr w:type="spellEnd"/>
                                          <w:r w:rsidRPr="00E91450">
                                            <w:rPr>
                                              <w:rFonts w:ascii="Arial" w:eastAsia="Times New Roman" w:hAnsi="Arial" w:cs="Arial"/>
                                              <w:sz w:val="20"/>
                                              <w:szCs w:val="20"/>
                                            </w:rPr>
                                            <w:t xml:space="preserve">, K.R.S., </w:t>
                                          </w:r>
                                          <w:proofErr w:type="spellStart"/>
                                          <w:r w:rsidRPr="00E91450">
                                            <w:rPr>
                                              <w:rFonts w:ascii="Arial" w:eastAsia="Times New Roman" w:hAnsi="Arial" w:cs="Arial"/>
                                              <w:sz w:val="20"/>
                                              <w:szCs w:val="20"/>
                                            </w:rPr>
                                            <w:t>Schmutterer</w:t>
                                          </w:r>
                                          <w:proofErr w:type="spellEnd"/>
                                          <w:r w:rsidRPr="00E91450">
                                            <w:rPr>
                                              <w:rFonts w:ascii="Arial" w:eastAsia="Times New Roman" w:hAnsi="Arial" w:cs="Arial"/>
                                              <w:sz w:val="20"/>
                                              <w:szCs w:val="20"/>
                                            </w:rPr>
                                            <w:t>, H.,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Zebitz</w:t>
                                          </w:r>
                                          <w:proofErr w:type="spellEnd"/>
                                          <w:r w:rsidRPr="00E91450">
                                            <w:rPr>
                                              <w:rFonts w:ascii="Arial" w:eastAsia="Times New Roman" w:hAnsi="Arial" w:cs="Arial"/>
                                              <w:sz w:val="20"/>
                                              <w:szCs w:val="20"/>
                                            </w:rPr>
                                            <w:t xml:space="preserve">, C.P.W. and Naqvi, S.N.H. (2002). The Persian lilac or chinaberry tree: </w:t>
                                          </w:r>
                                          <w:proofErr w:type="spellStart"/>
                                          <w:r w:rsidRPr="00E91450">
                                            <w:rPr>
                                              <w:rFonts w:ascii="Arial" w:eastAsia="Times New Roman" w:hAnsi="Arial" w:cs="Arial"/>
                                              <w:sz w:val="20"/>
                                              <w:szCs w:val="20"/>
                                            </w:rPr>
                                            <w:t>Melia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azaderach</w:t>
                                          </w:r>
                                          <w:proofErr w:type="spellEnd"/>
                                          <w:r w:rsidRPr="00E91450">
                                            <w:rPr>
                                              <w:rFonts w:ascii="Arial" w:eastAsia="Times New Roman" w:hAnsi="Arial" w:cs="Arial"/>
                                              <w:sz w:val="20"/>
                                              <w:szCs w:val="20"/>
                                            </w:rPr>
                                            <w:t xml:space="preserve"> </w:t>
                                          </w:r>
                                          <w:proofErr w:type="gramStart"/>
                                          <w:r w:rsidRPr="00E91450">
                                            <w:rPr>
                                              <w:rFonts w:ascii="Arial" w:eastAsia="Times New Roman" w:hAnsi="Arial" w:cs="Arial"/>
                                              <w:sz w:val="20"/>
                                              <w:szCs w:val="20"/>
                                            </w:rPr>
                                            <w:t>L ,</w:t>
                                          </w:r>
                                          <w:proofErr w:type="gramEnd"/>
                                          <w:r w:rsidRPr="00E91450">
                                            <w:rPr>
                                              <w:rFonts w:ascii="Arial" w:eastAsia="Times New Roman" w:hAnsi="Arial" w:cs="Arial"/>
                                              <w:sz w:val="20"/>
                                              <w:szCs w:val="20"/>
                                            </w:rPr>
                                            <w:t xml:space="preserve"> in "The neem tree -</w:t>
                                          </w:r>
                                          <w:proofErr w:type="spellStart"/>
                                          <w:r w:rsidRPr="00E91450">
                                            <w:rPr>
                                              <w:rFonts w:ascii="Arial" w:eastAsia="Times New Roman" w:hAnsi="Arial" w:cs="Arial"/>
                                              <w:sz w:val="20"/>
                                              <w:szCs w:val="20"/>
                                            </w:rPr>
                                            <w:t>Azadirachta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indica</w:t>
                                          </w:r>
                                          <w:proofErr w:type="spellEnd"/>
                                          <w:r w:rsidRPr="00E91450">
                                            <w:rPr>
                                              <w:rFonts w:ascii="Arial" w:eastAsia="Times New Roman" w:hAnsi="Arial" w:cs="Arial"/>
                                              <w:sz w:val="20"/>
                                              <w:szCs w:val="20"/>
                                            </w:rPr>
                                            <w:t xml:space="preserve"> and other </w:t>
                                          </w:r>
                                          <w:proofErr w:type="spellStart"/>
                                          <w:r w:rsidRPr="00E91450">
                                            <w:rPr>
                                              <w:rFonts w:ascii="Arial" w:eastAsia="Times New Roman" w:hAnsi="Arial" w:cs="Arial"/>
                                              <w:sz w:val="20"/>
                                              <w:szCs w:val="20"/>
                                            </w:rPr>
                                            <w:t>Milliaceous</w:t>
                                          </w:r>
                                          <w:proofErr w:type="spellEnd"/>
                                          <w:r w:rsidRPr="00E91450">
                                            <w:rPr>
                                              <w:rFonts w:ascii="Arial" w:eastAsia="Times New Roman" w:hAnsi="Arial" w:cs="Arial"/>
                                              <w:sz w:val="20"/>
                                              <w:szCs w:val="20"/>
                                            </w:rPr>
                                            <w:t xml:space="preserve"> plants - source of unique natural products for </w:t>
                                          </w:r>
                                          <w:proofErr w:type="spellStart"/>
                                          <w:r w:rsidRPr="00E91450">
                                            <w:rPr>
                                              <w:rFonts w:ascii="Arial" w:eastAsia="Times New Roman" w:hAnsi="Arial" w:cs="Arial"/>
                                              <w:sz w:val="20"/>
                                              <w:szCs w:val="20"/>
                                            </w:rPr>
                                            <w:t>Itegrated</w:t>
                                          </w:r>
                                          <w:proofErr w:type="spellEnd"/>
                                          <w:r w:rsidRPr="00E91450">
                                            <w:rPr>
                                              <w:rFonts w:ascii="Arial" w:eastAsia="Times New Roman" w:hAnsi="Arial" w:cs="Arial"/>
                                              <w:sz w:val="20"/>
                                              <w:szCs w:val="20"/>
                                            </w:rPr>
                                            <w:t xml:space="preserve"> pest management" 2nd edition (H. </w:t>
                                          </w:r>
                                          <w:proofErr w:type="spellStart"/>
                                          <w:r w:rsidRPr="00E91450">
                                            <w:rPr>
                                              <w:rFonts w:ascii="Arial" w:eastAsia="Times New Roman" w:hAnsi="Arial" w:cs="Arial"/>
                                              <w:sz w:val="20"/>
                                              <w:szCs w:val="20"/>
                                            </w:rPr>
                                            <w:t>Schmutterer</w:t>
                                          </w:r>
                                          <w:proofErr w:type="spellEnd"/>
                                          <w:r w:rsidRPr="00E91450">
                                            <w:rPr>
                                              <w:rFonts w:ascii="Arial" w:eastAsia="Times New Roman" w:hAnsi="Arial" w:cs="Arial"/>
                                              <w:sz w:val="20"/>
                                              <w:szCs w:val="20"/>
                                            </w:rPr>
                                            <w:t xml:space="preserve"> Ed.), pp, 770-821.</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w:t>
                                          </w:r>
                                          <w:proofErr w:type="spellStart"/>
                                          <w:r w:rsidRPr="00E91450">
                                            <w:rPr>
                                              <w:rFonts w:ascii="Arial" w:eastAsia="Times New Roman" w:hAnsi="Arial" w:cs="Arial"/>
                                              <w:sz w:val="20"/>
                                              <w:szCs w:val="20"/>
                                            </w:rPr>
                                            <w:t>Ascher</w:t>
                                          </w:r>
                                          <w:proofErr w:type="spellEnd"/>
                                          <w:r w:rsidRPr="00E91450">
                                            <w:rPr>
                                              <w:rFonts w:ascii="Arial" w:eastAsia="Times New Roman" w:hAnsi="Arial" w:cs="Arial"/>
                                              <w:sz w:val="20"/>
                                              <w:szCs w:val="20"/>
                                            </w:rPr>
                                            <w:t xml:space="preserve">, K.R.S. (2002). </w:t>
                                          </w:r>
                                          <w:proofErr w:type="spellStart"/>
                                          <w:r w:rsidRPr="00E91450">
                                            <w:rPr>
                                              <w:rFonts w:ascii="Arial" w:eastAsia="Times New Roman" w:hAnsi="Arial" w:cs="Arial"/>
                                              <w:sz w:val="20"/>
                                              <w:szCs w:val="20"/>
                                            </w:rPr>
                                            <w:t>Blattodea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Blattariae</w:t>
                                          </w:r>
                                          <w:proofErr w:type="spellEnd"/>
                                          <w:r w:rsidRPr="00E91450">
                                            <w:rPr>
                                              <w:rFonts w:ascii="Arial" w:eastAsia="Times New Roman" w:hAnsi="Arial" w:cs="Arial"/>
                                              <w:sz w:val="20"/>
                                              <w:szCs w:val="20"/>
                                            </w:rPr>
                                            <w:t xml:space="preserve">): Roaches or </w:t>
                                          </w:r>
                                          <w:proofErr w:type="spellStart"/>
                                          <w:r w:rsidRPr="00E91450">
                                            <w:rPr>
                                              <w:rFonts w:ascii="Arial" w:eastAsia="Times New Roman" w:hAnsi="Arial" w:cs="Arial"/>
                                              <w:sz w:val="20"/>
                                              <w:szCs w:val="20"/>
                                            </w:rPr>
                                            <w:t>cockroachesin</w:t>
                                          </w:r>
                                          <w:proofErr w:type="spellEnd"/>
                                          <w:r w:rsidRPr="00E91450">
                                            <w:rPr>
                                              <w:rFonts w:ascii="Arial" w:eastAsia="Times New Roman" w:hAnsi="Arial" w:cs="Arial"/>
                                              <w:sz w:val="20"/>
                                              <w:szCs w:val="20"/>
                                            </w:rPr>
                                            <w:t>, in "The neem tree -</w:t>
                                          </w:r>
                                          <w:proofErr w:type="spellStart"/>
                                          <w:r w:rsidRPr="00E91450">
                                            <w:rPr>
                                              <w:rFonts w:ascii="Arial" w:eastAsia="Times New Roman" w:hAnsi="Arial" w:cs="Arial"/>
                                              <w:sz w:val="20"/>
                                              <w:szCs w:val="20"/>
                                            </w:rPr>
                                            <w:t>Azadirachta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indica</w:t>
                                          </w:r>
                                          <w:proofErr w:type="spellEnd"/>
                                          <w:r w:rsidRPr="00E91450">
                                            <w:rPr>
                                              <w:rFonts w:ascii="Arial" w:eastAsia="Times New Roman" w:hAnsi="Arial" w:cs="Arial"/>
                                              <w:sz w:val="20"/>
                                              <w:szCs w:val="20"/>
                                            </w:rPr>
                                            <w:t xml:space="preserve"> and other </w:t>
                                          </w:r>
                                          <w:proofErr w:type="spellStart"/>
                                          <w:r w:rsidRPr="00E91450">
                                            <w:rPr>
                                              <w:rFonts w:ascii="Arial" w:eastAsia="Times New Roman" w:hAnsi="Arial" w:cs="Arial"/>
                                              <w:sz w:val="20"/>
                                              <w:szCs w:val="20"/>
                                            </w:rPr>
                                            <w:t>Milliaceous</w:t>
                                          </w:r>
                                          <w:proofErr w:type="spellEnd"/>
                                          <w:r w:rsidRPr="00E91450">
                                            <w:rPr>
                                              <w:rFonts w:ascii="Arial" w:eastAsia="Times New Roman" w:hAnsi="Arial" w:cs="Arial"/>
                                              <w:sz w:val="20"/>
                                              <w:szCs w:val="20"/>
                                            </w:rPr>
                                            <w:t xml:space="preserve"> plants - source of unique natural products for </w:t>
                                          </w:r>
                                          <w:proofErr w:type="spellStart"/>
                                          <w:r w:rsidRPr="00E91450">
                                            <w:rPr>
                                              <w:rFonts w:ascii="Arial" w:eastAsia="Times New Roman" w:hAnsi="Arial" w:cs="Arial"/>
                                              <w:sz w:val="20"/>
                                              <w:szCs w:val="20"/>
                                            </w:rPr>
                                            <w:t>Itegrated</w:t>
                                          </w:r>
                                          <w:proofErr w:type="spellEnd"/>
                                          <w:r w:rsidRPr="00E91450">
                                            <w:rPr>
                                              <w:rFonts w:ascii="Arial" w:eastAsia="Times New Roman" w:hAnsi="Arial" w:cs="Arial"/>
                                              <w:sz w:val="20"/>
                                              <w:szCs w:val="20"/>
                                            </w:rPr>
                                            <w:t xml:space="preserve"> pest management" 2nd edition (H. </w:t>
                                          </w:r>
                                          <w:proofErr w:type="spellStart"/>
                                          <w:r w:rsidRPr="00E91450">
                                            <w:rPr>
                                              <w:rFonts w:ascii="Arial" w:eastAsia="Times New Roman" w:hAnsi="Arial" w:cs="Arial"/>
                                              <w:sz w:val="20"/>
                                              <w:szCs w:val="20"/>
                                            </w:rPr>
                                            <w:t>Schmutterer</w:t>
                                          </w:r>
                                          <w:proofErr w:type="spellEnd"/>
                                          <w:r w:rsidRPr="00E91450">
                                            <w:rPr>
                                              <w:rFonts w:ascii="Arial" w:eastAsia="Times New Roman" w:hAnsi="Arial" w:cs="Arial"/>
                                              <w:sz w:val="20"/>
                                              <w:szCs w:val="20"/>
                                            </w:rPr>
                                            <w:t xml:space="preserve"> Ed.), pp, 298-301.</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Ascher</w:t>
                                          </w:r>
                                          <w:proofErr w:type="spellEnd"/>
                                          <w:r w:rsidRPr="00E91450">
                                            <w:rPr>
                                              <w:rFonts w:ascii="Arial" w:eastAsia="Times New Roman" w:hAnsi="Arial" w:cs="Arial"/>
                                              <w:sz w:val="20"/>
                                              <w:szCs w:val="20"/>
                                            </w:rPr>
                                            <w:t>, K.R.S.,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Mansour, F.A. (2002). </w:t>
                                          </w:r>
                                          <w:proofErr w:type="spellStart"/>
                                          <w:r w:rsidRPr="00E91450">
                                            <w:rPr>
                                              <w:rFonts w:ascii="Arial" w:eastAsia="Times New Roman" w:hAnsi="Arial" w:cs="Arial"/>
                                              <w:sz w:val="20"/>
                                              <w:szCs w:val="20"/>
                                            </w:rPr>
                                            <w:t>Acarina</w:t>
                                          </w:r>
                                          <w:proofErr w:type="spellEnd"/>
                                          <w:r w:rsidRPr="00E91450">
                                            <w:rPr>
                                              <w:rFonts w:ascii="Arial" w:eastAsia="Times New Roman" w:hAnsi="Arial" w:cs="Arial"/>
                                              <w:sz w:val="20"/>
                                              <w:szCs w:val="20"/>
                                            </w:rPr>
                                            <w:t>, mites. In "The neem tree -</w:t>
                                          </w:r>
                                          <w:proofErr w:type="spellStart"/>
                                          <w:r w:rsidRPr="00E91450">
                                            <w:rPr>
                                              <w:rFonts w:ascii="Arial" w:eastAsia="Times New Roman" w:hAnsi="Arial" w:cs="Arial"/>
                                              <w:sz w:val="20"/>
                                              <w:szCs w:val="20"/>
                                            </w:rPr>
                                            <w:t>Azadirachta</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indica</w:t>
                                          </w:r>
                                          <w:proofErr w:type="spellEnd"/>
                                          <w:r w:rsidRPr="00E91450">
                                            <w:rPr>
                                              <w:rFonts w:ascii="Arial" w:eastAsia="Times New Roman" w:hAnsi="Arial" w:cs="Arial"/>
                                              <w:sz w:val="20"/>
                                              <w:szCs w:val="20"/>
                                            </w:rPr>
                                            <w:t xml:space="preserve"> and other </w:t>
                                          </w:r>
                                          <w:proofErr w:type="spellStart"/>
                                          <w:r w:rsidRPr="00E91450">
                                            <w:rPr>
                                              <w:rFonts w:ascii="Arial" w:eastAsia="Times New Roman" w:hAnsi="Arial" w:cs="Arial"/>
                                              <w:sz w:val="20"/>
                                              <w:szCs w:val="20"/>
                                            </w:rPr>
                                            <w:t>Milliaceous</w:t>
                                          </w:r>
                                          <w:proofErr w:type="spellEnd"/>
                                          <w:r w:rsidRPr="00E91450">
                                            <w:rPr>
                                              <w:rFonts w:ascii="Arial" w:eastAsia="Times New Roman" w:hAnsi="Arial" w:cs="Arial"/>
                                              <w:sz w:val="20"/>
                                              <w:szCs w:val="20"/>
                                            </w:rPr>
                                            <w:t xml:space="preserve"> plants - source of unique natural products for </w:t>
                                          </w:r>
                                          <w:proofErr w:type="spellStart"/>
                                          <w:r w:rsidRPr="00E91450">
                                            <w:rPr>
                                              <w:rFonts w:ascii="Arial" w:eastAsia="Times New Roman" w:hAnsi="Arial" w:cs="Arial"/>
                                              <w:sz w:val="20"/>
                                              <w:szCs w:val="20"/>
                                            </w:rPr>
                                            <w:t>Itegrated</w:t>
                                          </w:r>
                                          <w:proofErr w:type="spellEnd"/>
                                          <w:r w:rsidRPr="00E91450">
                                            <w:rPr>
                                              <w:rFonts w:ascii="Arial" w:eastAsia="Times New Roman" w:hAnsi="Arial" w:cs="Arial"/>
                                              <w:sz w:val="20"/>
                                              <w:szCs w:val="20"/>
                                            </w:rPr>
                                            <w:t xml:space="preserve"> pest management", </w:t>
                                          </w:r>
                                          <w:proofErr w:type="gramStart"/>
                                          <w:r w:rsidRPr="00E91450">
                                            <w:rPr>
                                              <w:rFonts w:ascii="Arial" w:eastAsia="Times New Roman" w:hAnsi="Arial" w:cs="Arial"/>
                                              <w:sz w:val="20"/>
                                              <w:szCs w:val="20"/>
                                            </w:rPr>
                                            <w:t>2nd</w:t>
                                          </w:r>
                                          <w:proofErr w:type="gramEnd"/>
                                          <w:r w:rsidRPr="00E91450">
                                            <w:rPr>
                                              <w:rFonts w:ascii="Arial" w:eastAsia="Times New Roman" w:hAnsi="Arial" w:cs="Arial"/>
                                              <w:sz w:val="20"/>
                                              <w:szCs w:val="20"/>
                                            </w:rPr>
                                            <w:t xml:space="preserve"> edition, (H. </w:t>
                                          </w:r>
                                          <w:proofErr w:type="spellStart"/>
                                          <w:r w:rsidRPr="00E91450">
                                            <w:rPr>
                                              <w:rFonts w:ascii="Arial" w:eastAsia="Times New Roman" w:hAnsi="Arial" w:cs="Arial"/>
                                              <w:sz w:val="20"/>
                                              <w:szCs w:val="20"/>
                                            </w:rPr>
                                            <w:t>Schmutterer</w:t>
                                          </w:r>
                                          <w:proofErr w:type="spellEnd"/>
                                          <w:r w:rsidRPr="00E91450">
                                            <w:rPr>
                                              <w:rFonts w:ascii="Arial" w:eastAsia="Times New Roman" w:hAnsi="Arial" w:cs="Arial"/>
                                              <w:sz w:val="20"/>
                                              <w:szCs w:val="20"/>
                                            </w:rPr>
                                            <w:t xml:space="preserve"> Ed.), pp, 207-218.</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Ginzburg</w:t>
                                          </w:r>
                                          <w:proofErr w:type="spellEnd"/>
                                          <w:r w:rsidRPr="00E91450">
                                            <w:rPr>
                                              <w:rFonts w:ascii="Arial" w:eastAsia="Times New Roman" w:hAnsi="Arial" w:cs="Arial"/>
                                              <w:sz w:val="20"/>
                                              <w:szCs w:val="20"/>
                                            </w:rPr>
                                            <w:t xml:space="preserve">, A. and </w:t>
                                          </w:r>
                                          <w:proofErr w:type="spellStart"/>
                                          <w:r w:rsidRPr="00E91450">
                                            <w:rPr>
                                              <w:rFonts w:ascii="Arial" w:eastAsia="Times New Roman" w:hAnsi="Arial" w:cs="Arial"/>
                                              <w:sz w:val="20"/>
                                              <w:szCs w:val="20"/>
                                            </w:rPr>
                                            <w:t>Peysakhis</w:t>
                                          </w:r>
                                          <w:proofErr w:type="spellEnd"/>
                                          <w:r w:rsidRPr="00E91450">
                                            <w:rPr>
                                              <w:rFonts w:ascii="Arial" w:eastAsia="Times New Roman" w:hAnsi="Arial" w:cs="Arial"/>
                                              <w:sz w:val="20"/>
                                              <w:szCs w:val="20"/>
                                            </w:rPr>
                                            <w:t>, A. (2001).</w:t>
                                          </w:r>
                                          <w:r w:rsidRPr="00E91450">
                                            <w:rPr>
                                              <w:rFonts w:ascii="Arial" w:eastAsia="Times New Roman" w:hAnsi="Arial" w:cs="Arial"/>
                                              <w:b/>
                                              <w:bCs/>
                                              <w:sz w:val="20"/>
                                              <w:szCs w:val="20"/>
                                            </w:rPr>
                                            <w:t> </w:t>
                                          </w:r>
                                          <w:r w:rsidRPr="00E91450">
                                            <w:rPr>
                                              <w:rFonts w:ascii="Arial" w:eastAsia="Times New Roman" w:hAnsi="Arial" w:cs="Arial"/>
                                              <w:sz w:val="20"/>
                                              <w:szCs w:val="20"/>
                                            </w:rPr>
                                            <w:t>Influence of soil type and texture on pupation depth and the rate of emergence in the Mediterranean fruit fly (Medfly),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w:t>
                                          </w:r>
                                          <w:r w:rsidRPr="00E91450">
                                            <w:rPr>
                                              <w:rFonts w:ascii="Arial" w:eastAsia="Times New Roman" w:hAnsi="Arial" w:cs="Arial"/>
                                              <w:b/>
                                              <w:bCs/>
                                              <w:sz w:val="20"/>
                                              <w:szCs w:val="20"/>
                                            </w:rPr>
                                            <w:t> </w:t>
                                          </w:r>
                                          <w:r w:rsidRPr="00E91450">
                                            <w:rPr>
                                              <w:rFonts w:ascii="Arial" w:eastAsia="Times New Roman" w:hAnsi="Arial" w:cs="Arial"/>
                                              <w:sz w:val="20"/>
                                              <w:szCs w:val="20"/>
                                            </w:rPr>
                                            <w:t>Abstract of the lectures presented at the </w:t>
                                          </w:r>
                                          <w:r w:rsidRPr="00E91450">
                                            <w:rPr>
                                              <w:rFonts w:ascii="Arial" w:eastAsia="Times New Roman" w:hAnsi="Arial" w:cs="Arial"/>
                                              <w:i/>
                                              <w:iCs/>
                                              <w:sz w:val="20"/>
                                              <w:szCs w:val="20"/>
                                            </w:rPr>
                                            <w:t>18</w:t>
                                          </w:r>
                                          <w:r w:rsidRPr="00E91450">
                                            <w:rPr>
                                              <w:rFonts w:ascii="Arial" w:eastAsia="Times New Roman" w:hAnsi="Arial" w:cs="Arial"/>
                                              <w:i/>
                                              <w:iCs/>
                                              <w:sz w:val="20"/>
                                              <w:szCs w:val="20"/>
                                              <w:vertAlign w:val="superscript"/>
                                            </w:rPr>
                                            <w:t>th</w:t>
                                          </w:r>
                                          <w:r w:rsidRPr="00E91450">
                                            <w:rPr>
                                              <w:rFonts w:ascii="Arial" w:eastAsia="Times New Roman" w:hAnsi="Arial" w:cs="Arial"/>
                                              <w:i/>
                                              <w:iCs/>
                                              <w:sz w:val="20"/>
                                              <w:szCs w:val="20"/>
                                            </w:rPr>
                                            <w:t> conference of the Entomological Society of Israel</w:t>
                                          </w:r>
                                          <w:r w:rsidRPr="00E91450">
                                            <w:rPr>
                                              <w:rFonts w:ascii="Arial" w:eastAsia="Times New Roman" w:hAnsi="Arial" w:cs="Arial"/>
                                              <w:sz w:val="20"/>
                                              <w:szCs w:val="20"/>
                                            </w:rPr>
                                            <w:t xml:space="preserve">, May 18, 2000, ARO, The Volcani Center, </w:t>
                                          </w:r>
                                          <w:proofErr w:type="gramStart"/>
                                          <w:r w:rsidRPr="00E91450">
                                            <w:rPr>
                                              <w:rFonts w:ascii="Arial" w:eastAsia="Times New Roman" w:hAnsi="Arial" w:cs="Arial"/>
                                              <w:sz w:val="20"/>
                                              <w:szCs w:val="20"/>
                                            </w:rPr>
                                            <w:t>Bet</w:t>
                                          </w:r>
                                          <w:proofErr w:type="gramEnd"/>
                                          <w:r w:rsidRPr="00E91450">
                                            <w:rPr>
                                              <w:rFonts w:ascii="Arial" w:eastAsia="Times New Roman" w:hAnsi="Arial" w:cs="Arial"/>
                                              <w:sz w:val="20"/>
                                              <w:szCs w:val="20"/>
                                            </w:rPr>
                                            <w:t>-Dagan, Israel. </w:t>
                                          </w:r>
                                          <w:proofErr w:type="spellStart"/>
                                          <w:r w:rsidRPr="00E91450">
                                            <w:rPr>
                                              <w:rFonts w:ascii="Arial" w:eastAsia="Times New Roman" w:hAnsi="Arial" w:cs="Arial"/>
                                              <w:i/>
                                              <w:iCs/>
                                              <w:sz w:val="20"/>
                                              <w:szCs w:val="20"/>
                                            </w:rPr>
                                            <w:t>Phytoparasitica</w:t>
                                          </w:r>
                                          <w:proofErr w:type="spellEnd"/>
                                          <w:r w:rsidRPr="00E91450">
                                            <w:rPr>
                                              <w:rFonts w:ascii="Arial" w:eastAsia="Times New Roman" w:hAnsi="Arial" w:cs="Arial"/>
                                              <w:sz w:val="20"/>
                                              <w:szCs w:val="20"/>
                                            </w:rPr>
                                            <w:t> 29 (1): 88</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Gazit</w:t>
                                          </w:r>
                                          <w:proofErr w:type="spellEnd"/>
                                          <w:r w:rsidRPr="00E91450">
                                            <w:rPr>
                                              <w:rFonts w:ascii="Arial" w:eastAsia="Times New Roman" w:hAnsi="Arial" w:cs="Arial"/>
                                              <w:sz w:val="20"/>
                                              <w:szCs w:val="20"/>
                                            </w:rPr>
                                            <w:t xml:space="preserve">, S., Reuven, G and Efrat, H. (2001). Potential attractiveness of commercial fruit fly baits to honey bees. </w:t>
                                          </w:r>
                                          <w:proofErr w:type="spellStart"/>
                                          <w:r w:rsidRPr="00E91450">
                                            <w:rPr>
                                              <w:rFonts w:ascii="Arial" w:eastAsia="Times New Roman" w:hAnsi="Arial" w:cs="Arial"/>
                                              <w:sz w:val="20"/>
                                              <w:szCs w:val="20"/>
                                            </w:rPr>
                                            <w:t>Yalkut</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Hamichveret</w:t>
                                          </w:r>
                                          <w:proofErr w:type="spellEnd"/>
                                          <w:r w:rsidRPr="00E91450">
                                            <w:rPr>
                                              <w:rFonts w:ascii="Arial" w:eastAsia="Times New Roman" w:hAnsi="Arial" w:cs="Arial"/>
                                              <w:sz w:val="20"/>
                                              <w:szCs w:val="20"/>
                                            </w:rPr>
                                            <w:t xml:space="preserve"> 44: 75-81 (in Hebrew).</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Piesachis</w:t>
                                          </w:r>
                                          <w:proofErr w:type="spellEnd"/>
                                          <w:r w:rsidRPr="00E91450">
                                            <w:rPr>
                                              <w:rFonts w:ascii="Arial" w:eastAsia="Times New Roman" w:hAnsi="Arial" w:cs="Arial"/>
                                              <w:sz w:val="20"/>
                                              <w:szCs w:val="20"/>
                                            </w:rPr>
                                            <w:t xml:space="preserve"> and Reuven, G. (2000).</w:t>
                                          </w:r>
                                          <w:r w:rsidRPr="00E91450">
                                            <w:rPr>
                                              <w:rFonts w:ascii="Arial" w:eastAsia="Times New Roman" w:hAnsi="Arial" w:cs="Arial"/>
                                              <w:b/>
                                              <w:bCs/>
                                              <w:sz w:val="20"/>
                                              <w:szCs w:val="20"/>
                                            </w:rPr>
                                            <w:t> </w:t>
                                          </w:r>
                                          <w:r w:rsidRPr="00E91450">
                                            <w:rPr>
                                              <w:rFonts w:ascii="Arial" w:eastAsia="Times New Roman" w:hAnsi="Arial" w:cs="Arial"/>
                                              <w:sz w:val="20"/>
                                              <w:szCs w:val="20"/>
                                            </w:rPr>
                                            <w:t>The rate of release of ammonia - the key component in the attraction of female Mediterranean fruit fly to "food lures".</w:t>
                                          </w:r>
                                          <w:r w:rsidRPr="00E91450">
                                            <w:rPr>
                                              <w:rFonts w:ascii="Arial" w:eastAsia="Times New Roman" w:hAnsi="Arial" w:cs="Arial"/>
                                              <w:b/>
                                              <w:bCs/>
                                              <w:sz w:val="20"/>
                                              <w:szCs w:val="20"/>
                                            </w:rPr>
                                            <w:t> </w:t>
                                          </w:r>
                                          <w:r w:rsidRPr="00E91450">
                                            <w:rPr>
                                              <w:rFonts w:ascii="Arial" w:eastAsia="Times New Roman" w:hAnsi="Arial" w:cs="Arial"/>
                                              <w:sz w:val="20"/>
                                              <w:szCs w:val="20"/>
                                            </w:rPr>
                                            <w:t>In the 25</w:t>
                                          </w:r>
                                          <w:r w:rsidRPr="00E91450">
                                            <w:rPr>
                                              <w:rFonts w:ascii="Arial" w:eastAsia="Times New Roman" w:hAnsi="Arial" w:cs="Arial"/>
                                              <w:sz w:val="20"/>
                                              <w:szCs w:val="20"/>
                                              <w:vertAlign w:val="superscript"/>
                                            </w:rPr>
                                            <w:t>th</w:t>
                                          </w:r>
                                          <w:r w:rsidRPr="00E91450">
                                            <w:rPr>
                                              <w:rFonts w:ascii="Arial" w:eastAsia="Times New Roman" w:hAnsi="Arial" w:cs="Arial"/>
                                              <w:sz w:val="20"/>
                                              <w:szCs w:val="20"/>
                                            </w:rPr>
                                            <w:t xml:space="preserve"> Anniversary Jubilee Meeting of the IOBC-WPRS Working Group "Use of Pheromones and Other </w:t>
                                          </w:r>
                                          <w:proofErr w:type="spellStart"/>
                                          <w:r w:rsidRPr="00E91450">
                                            <w:rPr>
                                              <w:rFonts w:ascii="Arial" w:eastAsia="Times New Roman" w:hAnsi="Arial" w:cs="Arial"/>
                                              <w:sz w:val="20"/>
                                              <w:szCs w:val="20"/>
                                            </w:rPr>
                                            <w:t>Semiochemicals</w:t>
                                          </w:r>
                                          <w:proofErr w:type="spellEnd"/>
                                          <w:r w:rsidRPr="00E91450">
                                            <w:rPr>
                                              <w:rFonts w:ascii="Arial" w:eastAsia="Times New Roman" w:hAnsi="Arial" w:cs="Arial"/>
                                              <w:sz w:val="20"/>
                                              <w:szCs w:val="20"/>
                                            </w:rPr>
                                            <w:t xml:space="preserve"> in Integrated Control", Samos, Greece, September 25-29, 2000.</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(1999). Are manures attractive to the Mediterranean fruit fly? Alon </w:t>
                                          </w:r>
                                          <w:proofErr w:type="spellStart"/>
                                          <w:r w:rsidRPr="00E91450">
                                            <w:rPr>
                                              <w:rFonts w:ascii="Arial" w:eastAsia="Times New Roman" w:hAnsi="Arial" w:cs="Arial"/>
                                              <w:sz w:val="20"/>
                                              <w:szCs w:val="20"/>
                                            </w:rPr>
                                            <w:t>Hanotea</w:t>
                                          </w:r>
                                          <w:proofErr w:type="spellEnd"/>
                                          <w:r w:rsidRPr="00E91450">
                                            <w:rPr>
                                              <w:rFonts w:ascii="Arial" w:eastAsia="Times New Roman" w:hAnsi="Arial" w:cs="Arial"/>
                                              <w:sz w:val="20"/>
                                              <w:szCs w:val="20"/>
                                            </w:rPr>
                                            <w:t xml:space="preserve"> 53(4): 147-150. (</w:t>
                                          </w:r>
                                          <w:proofErr w:type="gramStart"/>
                                          <w:r w:rsidRPr="00E91450">
                                            <w:rPr>
                                              <w:rFonts w:ascii="Arial" w:eastAsia="Times New Roman" w:hAnsi="Arial" w:cs="Arial"/>
                                              <w:sz w:val="20"/>
                                              <w:szCs w:val="20"/>
                                            </w:rPr>
                                            <w:t>in</w:t>
                                          </w:r>
                                          <w:proofErr w:type="gramEnd"/>
                                          <w:r w:rsidRPr="00E91450">
                                            <w:rPr>
                                              <w:rFonts w:ascii="Arial" w:eastAsia="Times New Roman" w:hAnsi="Arial" w:cs="Arial"/>
                                              <w:sz w:val="20"/>
                                              <w:szCs w:val="20"/>
                                            </w:rPr>
                                            <w:t xml:space="preserve"> Hebrew).</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Ginzburg</w:t>
                                          </w:r>
                                          <w:proofErr w:type="spellEnd"/>
                                          <w:r w:rsidRPr="00E91450">
                                            <w:rPr>
                                              <w:rFonts w:ascii="Arial" w:eastAsia="Times New Roman" w:hAnsi="Arial" w:cs="Arial"/>
                                              <w:sz w:val="20"/>
                                              <w:szCs w:val="20"/>
                                            </w:rPr>
                                            <w:t xml:space="preserve">, A. and </w:t>
                                          </w:r>
                                          <w:proofErr w:type="spellStart"/>
                                          <w:r w:rsidRPr="00E91450">
                                            <w:rPr>
                                              <w:rFonts w:ascii="Arial" w:eastAsia="Times New Roman" w:hAnsi="Arial" w:cs="Arial"/>
                                              <w:sz w:val="20"/>
                                              <w:szCs w:val="20"/>
                                            </w:rPr>
                                            <w:t>Caspi</w:t>
                                          </w:r>
                                          <w:proofErr w:type="spellEnd"/>
                                          <w:r w:rsidRPr="00E91450">
                                            <w:rPr>
                                              <w:rFonts w:ascii="Arial" w:eastAsia="Times New Roman" w:hAnsi="Arial" w:cs="Arial"/>
                                              <w:sz w:val="20"/>
                                              <w:szCs w:val="20"/>
                                            </w:rPr>
                                            <w:t xml:space="preserve">, I. 1999. Manures, Traps and the Mediterranean fruit fly. In the </w:t>
                                          </w:r>
                                          <w:proofErr w:type="spellStart"/>
                                          <w:r w:rsidRPr="00E91450">
                                            <w:rPr>
                                              <w:rFonts w:ascii="Arial" w:eastAsia="Times New Roman" w:hAnsi="Arial" w:cs="Arial"/>
                                              <w:sz w:val="20"/>
                                              <w:szCs w:val="20"/>
                                            </w:rPr>
                                            <w:t>XIVth</w:t>
                                          </w:r>
                                          <w:proofErr w:type="spellEnd"/>
                                          <w:r w:rsidRPr="00E91450">
                                            <w:rPr>
                                              <w:rFonts w:ascii="Arial" w:eastAsia="Times New Roman" w:hAnsi="Arial" w:cs="Arial"/>
                                              <w:sz w:val="20"/>
                                              <w:szCs w:val="20"/>
                                            </w:rPr>
                                            <w:t xml:space="preserve"> International Plant Protection Congress (IPPC). Plant Protection </w:t>
                                          </w:r>
                                          <w:proofErr w:type="gramStart"/>
                                          <w:r w:rsidRPr="00E91450">
                                            <w:rPr>
                                              <w:rFonts w:ascii="Arial" w:eastAsia="Times New Roman" w:hAnsi="Arial" w:cs="Arial"/>
                                              <w:sz w:val="20"/>
                                              <w:szCs w:val="20"/>
                                            </w:rPr>
                                            <w:t>Towards</w:t>
                                          </w:r>
                                          <w:proofErr w:type="gramEnd"/>
                                          <w:r w:rsidRPr="00E91450">
                                            <w:rPr>
                                              <w:rFonts w:ascii="Arial" w:eastAsia="Times New Roman" w:hAnsi="Arial" w:cs="Arial"/>
                                              <w:sz w:val="20"/>
                                              <w:szCs w:val="20"/>
                                            </w:rPr>
                                            <w:t xml:space="preserve"> the Third </w:t>
                                          </w:r>
                                          <w:proofErr w:type="spellStart"/>
                                          <w:r w:rsidRPr="00E91450">
                                            <w:rPr>
                                              <w:rFonts w:ascii="Arial" w:eastAsia="Times New Roman" w:hAnsi="Arial" w:cs="Arial"/>
                                              <w:sz w:val="20"/>
                                              <w:szCs w:val="20"/>
                                            </w:rPr>
                                            <w:t>Millenium</w:t>
                                          </w:r>
                                          <w:proofErr w:type="spellEnd"/>
                                          <w:r w:rsidRPr="00E91450">
                                            <w:rPr>
                                              <w:rFonts w:ascii="Arial" w:eastAsia="Times New Roman" w:hAnsi="Arial" w:cs="Arial"/>
                                              <w:sz w:val="20"/>
                                              <w:szCs w:val="20"/>
                                            </w:rPr>
                                            <w:t xml:space="preserve"> - Where Chemistry Meets Ecology. Jerusalem, Israel, July 25-30, 1999. Abstracts book, p. 108.</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w:t>
                                          </w:r>
                                          <w:proofErr w:type="spellStart"/>
                                          <w:r w:rsidRPr="00E91450">
                                            <w:rPr>
                                              <w:rFonts w:ascii="Arial" w:eastAsia="Times New Roman" w:hAnsi="Arial" w:cs="Arial"/>
                                              <w:sz w:val="20"/>
                                              <w:szCs w:val="20"/>
                                            </w:rPr>
                                            <w:t>Caspi</w:t>
                                          </w:r>
                                          <w:proofErr w:type="spellEnd"/>
                                          <w:r w:rsidRPr="00E91450">
                                            <w:rPr>
                                              <w:rFonts w:ascii="Arial" w:eastAsia="Times New Roman" w:hAnsi="Arial" w:cs="Arial"/>
                                              <w:sz w:val="20"/>
                                              <w:szCs w:val="20"/>
                                            </w:rPr>
                                            <w:t xml:space="preserve">, I. 1999. The Role of the Superior Frontal Orbital (SFO) bristles in the Mediterranean fruit fly female's choice of a mate. In the FAO/IAEA Co-ordinated Research </w:t>
                                          </w:r>
                                          <w:proofErr w:type="spellStart"/>
                                          <w:r w:rsidRPr="00E91450">
                                            <w:rPr>
                                              <w:rFonts w:ascii="Arial" w:eastAsia="Times New Roman" w:hAnsi="Arial" w:cs="Arial"/>
                                              <w:sz w:val="20"/>
                                              <w:szCs w:val="20"/>
                                            </w:rPr>
                                            <w:t>Programme</w:t>
                                          </w:r>
                                          <w:proofErr w:type="spellEnd"/>
                                          <w:r w:rsidRPr="00E91450">
                                            <w:rPr>
                                              <w:rFonts w:ascii="Arial" w:eastAsia="Times New Roman" w:hAnsi="Arial" w:cs="Arial"/>
                                              <w:sz w:val="20"/>
                                              <w:szCs w:val="20"/>
                                            </w:rPr>
                                            <w:t xml:space="preserve">, Tel Aviv, Israel, 15-19, September 1997 on Medfly mating behavior studies under field cage conditions. In the FAO/IAEA Co-ordinated Research </w:t>
                                          </w:r>
                                          <w:proofErr w:type="spellStart"/>
                                          <w:r w:rsidRPr="00E91450">
                                            <w:rPr>
                                              <w:rFonts w:ascii="Arial" w:eastAsia="Times New Roman" w:hAnsi="Arial" w:cs="Arial"/>
                                              <w:sz w:val="20"/>
                                              <w:szCs w:val="20"/>
                                            </w:rPr>
                                            <w:t>Programme</w:t>
                                          </w:r>
                                          <w:proofErr w:type="spellEnd"/>
                                          <w:r w:rsidRPr="00E91450">
                                            <w:rPr>
                                              <w:rFonts w:ascii="Arial" w:eastAsia="Times New Roman" w:hAnsi="Arial" w:cs="Arial"/>
                                              <w:sz w:val="20"/>
                                              <w:szCs w:val="20"/>
                                            </w:rPr>
                                            <w:t xml:space="preserve"> Held in Antigua, Guatemala, 6-9, July 1999 on Medfly mating behavior studies under field cage conditions.</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and Hasson O. 1997. Do the supra-</w:t>
                                          </w:r>
                                          <w:proofErr w:type="spellStart"/>
                                          <w:r w:rsidRPr="00E91450">
                                            <w:rPr>
                                              <w:rFonts w:ascii="Arial" w:eastAsia="Times New Roman" w:hAnsi="Arial" w:cs="Arial"/>
                                              <w:sz w:val="20"/>
                                              <w:szCs w:val="20"/>
                                            </w:rPr>
                                            <w:t>fronto</w:t>
                                          </w:r>
                                          <w:proofErr w:type="spellEnd"/>
                                          <w:r w:rsidRPr="00E91450">
                                            <w:rPr>
                                              <w:rFonts w:ascii="Arial" w:eastAsia="Times New Roman" w:hAnsi="Arial" w:cs="Arial"/>
                                              <w:sz w:val="20"/>
                                              <w:szCs w:val="20"/>
                                            </w:rPr>
                                            <w:t xml:space="preserve">-orbital (SFO) bristles play a role in sexual behavior of the medfly? In the FAO/IAEA Co-ordinated Research </w:t>
                                          </w:r>
                                          <w:proofErr w:type="spellStart"/>
                                          <w:r w:rsidRPr="00E91450">
                                            <w:rPr>
                                              <w:rFonts w:ascii="Arial" w:eastAsia="Times New Roman" w:hAnsi="Arial" w:cs="Arial"/>
                                              <w:sz w:val="20"/>
                                              <w:szCs w:val="20"/>
                                            </w:rPr>
                                            <w:t>Programme</w:t>
                                          </w:r>
                                          <w:proofErr w:type="spellEnd"/>
                                          <w:r w:rsidRPr="00E91450">
                                            <w:rPr>
                                              <w:rFonts w:ascii="Arial" w:eastAsia="Times New Roman" w:hAnsi="Arial" w:cs="Arial"/>
                                              <w:sz w:val="20"/>
                                              <w:szCs w:val="20"/>
                                            </w:rPr>
                                            <w:t>, Tel Aviv, Israel, 15-19, September 1997 on Medfly mating behavior studies under field cage conditions. p. 20.</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1996. Development of food bait for the Mediterranean fruit fly. Abstract presented at the </w:t>
                                          </w:r>
                                          <w:proofErr w:type="gramStart"/>
                                          <w:r w:rsidRPr="00E91450">
                                            <w:rPr>
                                              <w:rFonts w:ascii="Arial" w:eastAsia="Times New Roman" w:hAnsi="Arial" w:cs="Arial"/>
                                              <w:sz w:val="20"/>
                                              <w:szCs w:val="20"/>
                                            </w:rPr>
                                            <w:t>8th</w:t>
                                          </w:r>
                                          <w:proofErr w:type="gramEnd"/>
                                          <w:r w:rsidRPr="00E91450">
                                            <w:rPr>
                                              <w:rFonts w:ascii="Arial" w:eastAsia="Times New Roman" w:hAnsi="Arial" w:cs="Arial"/>
                                              <w:sz w:val="20"/>
                                              <w:szCs w:val="20"/>
                                            </w:rPr>
                                            <w:t xml:space="preserve"> conference of the Entomological Society of Israel, January 18, 1996, ARO, The Volcani Center, Bet-Dagan, Israel. </w:t>
                                          </w:r>
                                          <w:proofErr w:type="spellStart"/>
                                          <w:r w:rsidRPr="00E91450">
                                            <w:rPr>
                                              <w:rFonts w:ascii="Arial" w:eastAsia="Times New Roman" w:hAnsi="Arial" w:cs="Arial"/>
                                              <w:i/>
                                              <w:iCs/>
                                              <w:sz w:val="20"/>
                                              <w:szCs w:val="20"/>
                                            </w:rPr>
                                            <w:t>Phytoparasitica</w:t>
                                          </w:r>
                                          <w:proofErr w:type="spellEnd"/>
                                          <w:r w:rsidRPr="00E91450">
                                            <w:rPr>
                                              <w:rFonts w:ascii="Arial" w:eastAsia="Times New Roman" w:hAnsi="Arial" w:cs="Arial"/>
                                              <w:sz w:val="20"/>
                                              <w:szCs w:val="20"/>
                                            </w:rPr>
                                            <w:t> 24(2): 132.</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sz w:val="20"/>
                                              <w:szCs w:val="20"/>
                                            </w:rPr>
                                            <w:t xml:space="preserve">Steinitz, B., </w:t>
                                          </w:r>
                                          <w:proofErr w:type="spellStart"/>
                                          <w:r w:rsidRPr="00E91450">
                                            <w:rPr>
                                              <w:rFonts w:ascii="Arial" w:eastAsia="Times New Roman" w:hAnsi="Arial" w:cs="Arial"/>
                                              <w:sz w:val="20"/>
                                              <w:szCs w:val="20"/>
                                            </w:rPr>
                                            <w:t>Navon</w:t>
                                          </w:r>
                                          <w:proofErr w:type="spellEnd"/>
                                          <w:r w:rsidRPr="00E91450">
                                            <w:rPr>
                                              <w:rFonts w:ascii="Arial" w:eastAsia="Times New Roman" w:hAnsi="Arial" w:cs="Arial"/>
                                              <w:sz w:val="20"/>
                                              <w:szCs w:val="20"/>
                                            </w:rPr>
                                            <w:t xml:space="preserve">, A., </w:t>
                                          </w:r>
                                          <w:proofErr w:type="spellStart"/>
                                          <w:r w:rsidRPr="00E91450">
                                            <w:rPr>
                                              <w:rFonts w:ascii="Arial" w:eastAsia="Times New Roman" w:hAnsi="Arial" w:cs="Arial"/>
                                              <w:sz w:val="20"/>
                                              <w:szCs w:val="20"/>
                                            </w:rPr>
                                            <w:t>Berlinger</w:t>
                                          </w:r>
                                          <w:proofErr w:type="spellEnd"/>
                                          <w:r w:rsidRPr="00E91450">
                                            <w:rPr>
                                              <w:rFonts w:ascii="Arial" w:eastAsia="Times New Roman" w:hAnsi="Arial" w:cs="Arial"/>
                                              <w:sz w:val="20"/>
                                              <w:szCs w:val="20"/>
                                            </w:rPr>
                                            <w:t>, M.J. and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1997. Carbohydrate supplements to the callus culture medium modify the growth of </w:t>
                                          </w:r>
                                          <w:proofErr w:type="gramStart"/>
                                          <w:r w:rsidRPr="00E91450">
                                            <w:rPr>
                                              <w:rFonts w:ascii="Arial" w:eastAsia="Times New Roman" w:hAnsi="Arial" w:cs="Arial"/>
                                              <w:sz w:val="20"/>
                                              <w:szCs w:val="20"/>
                                            </w:rPr>
                                            <w:t>potato tuber moth larvae</w:t>
                                          </w:r>
                                          <w:proofErr w:type="gramEnd"/>
                                          <w:r w:rsidRPr="00E91450">
                                            <w:rPr>
                                              <w:rFonts w:ascii="Arial" w:eastAsia="Times New Roman" w:hAnsi="Arial" w:cs="Arial"/>
                                              <w:sz w:val="20"/>
                                              <w:szCs w:val="20"/>
                                            </w:rPr>
                                            <w:t xml:space="preserve"> feeding on </w:t>
                                          </w:r>
                                          <w:proofErr w:type="spellStart"/>
                                          <w:r w:rsidRPr="00E91450">
                                            <w:rPr>
                                              <w:rFonts w:ascii="Arial" w:eastAsia="Times New Roman" w:hAnsi="Arial" w:cs="Arial"/>
                                              <w:i/>
                                              <w:iCs/>
                                              <w:sz w:val="20"/>
                                              <w:szCs w:val="20"/>
                                            </w:rPr>
                                            <w:t>Lycopersicon</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chmielewskii</w:t>
                                          </w:r>
                                          <w:proofErr w:type="spellEnd"/>
                                          <w:r w:rsidRPr="00E91450">
                                            <w:rPr>
                                              <w:rFonts w:ascii="Arial" w:eastAsia="Times New Roman" w:hAnsi="Arial" w:cs="Arial"/>
                                              <w:sz w:val="20"/>
                                              <w:szCs w:val="20"/>
                                            </w:rPr>
                                            <w:t> callus. </w:t>
                                          </w:r>
                                          <w:proofErr w:type="spellStart"/>
                                          <w:r w:rsidRPr="00E91450">
                                            <w:rPr>
                                              <w:rFonts w:ascii="Arial" w:eastAsia="Times New Roman" w:hAnsi="Arial" w:cs="Arial"/>
                                              <w:i/>
                                              <w:iCs/>
                                              <w:sz w:val="20"/>
                                              <w:szCs w:val="20"/>
                                            </w:rPr>
                                            <w:t>Physiologia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Plantarum</w:t>
                                          </w:r>
                                          <w:proofErr w:type="spellEnd"/>
                                          <w:r w:rsidRPr="00E91450">
                                            <w:rPr>
                                              <w:rFonts w:ascii="Arial" w:eastAsia="Times New Roman" w:hAnsi="Arial" w:cs="Arial"/>
                                              <w:sz w:val="20"/>
                                              <w:szCs w:val="20"/>
                                            </w:rPr>
                                            <w:t> 101: 556-562.</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xml:space="preserve">, E. 1993. The Behavioral reproductive isolation among four </w:t>
                                          </w:r>
                                          <w:proofErr w:type="spellStart"/>
                                          <w:r w:rsidRPr="00E91450">
                                            <w:rPr>
                                              <w:rFonts w:ascii="Arial" w:eastAsia="Times New Roman" w:hAnsi="Arial" w:cs="Arial"/>
                                              <w:sz w:val="20"/>
                                              <w:szCs w:val="20"/>
                                            </w:rPr>
                                            <w:t>Plusiinae</w:t>
                                          </w:r>
                                          <w:proofErr w:type="spellEnd"/>
                                          <w:r w:rsidRPr="00E91450">
                                            <w:rPr>
                                              <w:rFonts w:ascii="Arial" w:eastAsia="Times New Roman" w:hAnsi="Arial" w:cs="Arial"/>
                                              <w:sz w:val="20"/>
                                              <w:szCs w:val="20"/>
                                            </w:rPr>
                                            <w:t xml:space="preserve"> species in Israel mediated by sex pheromone. In: Abstracts of the OILB-SROP/IOBC-WPRS, working group: Use of pheromone and other </w:t>
                                          </w:r>
                                          <w:proofErr w:type="spellStart"/>
                                          <w:r w:rsidRPr="00E91450">
                                            <w:rPr>
                                              <w:rFonts w:ascii="Arial" w:eastAsia="Times New Roman" w:hAnsi="Arial" w:cs="Arial"/>
                                              <w:sz w:val="20"/>
                                              <w:szCs w:val="20"/>
                                            </w:rPr>
                                            <w:t>semiochemicals</w:t>
                                          </w:r>
                                          <w:proofErr w:type="spellEnd"/>
                                          <w:r w:rsidRPr="00E91450">
                                            <w:rPr>
                                              <w:rFonts w:ascii="Arial" w:eastAsia="Times New Roman" w:hAnsi="Arial" w:cs="Arial"/>
                                              <w:sz w:val="20"/>
                                              <w:szCs w:val="20"/>
                                            </w:rPr>
                                            <w:t xml:space="preserve"> in integrated control. Pheromone technology in Europe and the developing countries. Natural Resources Institute, Chatham, England.</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lastRenderedPageBreak/>
                                            <w:t>Dunkelblum</w:t>
                                          </w:r>
                                          <w:proofErr w:type="spellEnd"/>
                                          <w:r w:rsidRPr="00E91450">
                                            <w:rPr>
                                              <w:rFonts w:ascii="Arial" w:eastAsia="Times New Roman" w:hAnsi="Arial" w:cs="Arial"/>
                                              <w:sz w:val="20"/>
                                              <w:szCs w:val="20"/>
                                            </w:rPr>
                                            <w:t>, E. and </w:t>
                                          </w: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1993. Chemical characterization and </w:t>
                                          </w:r>
                                          <w:proofErr w:type="spellStart"/>
                                          <w:r w:rsidRPr="00E91450">
                                            <w:rPr>
                                              <w:rFonts w:ascii="Arial" w:eastAsia="Times New Roman" w:hAnsi="Arial" w:cs="Arial"/>
                                              <w:sz w:val="20"/>
                                              <w:szCs w:val="20"/>
                                            </w:rPr>
                                            <w:t>secies</w:t>
                                          </w:r>
                                          <w:proofErr w:type="spellEnd"/>
                                          <w:r w:rsidRPr="00E91450">
                                            <w:rPr>
                                              <w:rFonts w:ascii="Arial" w:eastAsia="Times New Roman" w:hAnsi="Arial" w:cs="Arial"/>
                                              <w:sz w:val="20"/>
                                              <w:szCs w:val="20"/>
                                            </w:rPr>
                                            <w:t xml:space="preserve"> specificity of sex pheromones in </w:t>
                                          </w:r>
                                          <w:proofErr w:type="spellStart"/>
                                          <w:r w:rsidRPr="00E91450">
                                            <w:rPr>
                                              <w:rFonts w:ascii="Arial" w:eastAsia="Times New Roman" w:hAnsi="Arial" w:cs="Arial"/>
                                              <w:sz w:val="20"/>
                                              <w:szCs w:val="20"/>
                                            </w:rPr>
                                            <w:t>Plusiinae</w:t>
                                          </w:r>
                                          <w:proofErr w:type="spellEnd"/>
                                          <w:r w:rsidRPr="00E91450">
                                            <w:rPr>
                                              <w:rFonts w:ascii="Arial" w:eastAsia="Times New Roman" w:hAnsi="Arial" w:cs="Arial"/>
                                              <w:sz w:val="20"/>
                                              <w:szCs w:val="20"/>
                                            </w:rPr>
                                            <w:t xml:space="preserve"> moths in Israel. </w:t>
                                          </w:r>
                                          <w:r w:rsidRPr="00E91450">
                                            <w:rPr>
                                              <w:rFonts w:ascii="Arial" w:eastAsia="Times New Roman" w:hAnsi="Arial" w:cs="Arial"/>
                                              <w:i/>
                                              <w:iCs/>
                                              <w:sz w:val="20"/>
                                              <w:szCs w:val="20"/>
                                            </w:rPr>
                                            <w:t>Archives of Insect Biochemistry and Physiology</w:t>
                                          </w:r>
                                          <w:r w:rsidRPr="00E91450">
                                            <w:rPr>
                                              <w:rFonts w:ascii="Arial" w:eastAsia="Times New Roman" w:hAnsi="Arial" w:cs="Arial"/>
                                              <w:sz w:val="20"/>
                                              <w:szCs w:val="20"/>
                                            </w:rPr>
                                            <w:t> 22: 413-424.</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and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E. 1992. Role of sex pheromone components in behavioral reproductive isolation between </w:t>
                                          </w:r>
                                          <w:proofErr w:type="spellStart"/>
                                          <w:r w:rsidRPr="00E91450">
                                            <w:rPr>
                                              <w:rFonts w:ascii="Arial" w:eastAsia="Times New Roman" w:hAnsi="Arial" w:cs="Arial"/>
                                              <w:i/>
                                              <w:iCs/>
                                              <w:sz w:val="20"/>
                                              <w:szCs w:val="20"/>
                                            </w:rPr>
                                            <w:t>Autographa</w:t>
                                          </w:r>
                                          <w:proofErr w:type="spellEnd"/>
                                          <w:r w:rsidRPr="00E91450">
                                            <w:rPr>
                                              <w:rFonts w:ascii="Arial" w:eastAsia="Times New Roman" w:hAnsi="Arial" w:cs="Arial"/>
                                              <w:i/>
                                              <w:iCs/>
                                              <w:sz w:val="20"/>
                                              <w:szCs w:val="20"/>
                                            </w:rPr>
                                            <w:t xml:space="preserve"> gamma</w:t>
                                          </w:r>
                                          <w:r w:rsidRPr="00E91450">
                                            <w:rPr>
                                              <w:rFonts w:ascii="Arial" w:eastAsia="Times New Roman" w:hAnsi="Arial" w:cs="Arial"/>
                                              <w:sz w:val="20"/>
                                              <w:szCs w:val="20"/>
                                            </w:rPr>
                                            <w:t> (L.) and either </w:t>
                                          </w:r>
                                          <w:proofErr w:type="spellStart"/>
                                          <w:r w:rsidRPr="00E91450">
                                            <w:rPr>
                                              <w:rFonts w:ascii="Arial" w:eastAsia="Times New Roman" w:hAnsi="Arial" w:cs="Arial"/>
                                              <w:i/>
                                              <w:iCs/>
                                              <w:sz w:val="20"/>
                                              <w:szCs w:val="20"/>
                                            </w:rPr>
                                            <w:t>Trichoplusia</w:t>
                                          </w:r>
                                          <w:proofErr w:type="spellEnd"/>
                                          <w:r w:rsidRPr="00E91450">
                                            <w:rPr>
                                              <w:rFonts w:ascii="Arial" w:eastAsia="Times New Roman" w:hAnsi="Arial" w:cs="Arial"/>
                                              <w:i/>
                                              <w:iCs/>
                                              <w:sz w:val="20"/>
                                              <w:szCs w:val="20"/>
                                            </w:rPr>
                                            <w:t xml:space="preserve"> </w:t>
                                          </w:r>
                                          <w:proofErr w:type="spellStart"/>
                                          <w:proofErr w:type="gramStart"/>
                                          <w:r w:rsidRPr="00E91450">
                                            <w:rPr>
                                              <w:rFonts w:ascii="Arial" w:eastAsia="Times New Roman" w:hAnsi="Arial" w:cs="Arial"/>
                                              <w:i/>
                                              <w:iCs/>
                                              <w:sz w:val="20"/>
                                              <w:szCs w:val="20"/>
                                            </w:rPr>
                                            <w:t>ni</w:t>
                                          </w:r>
                                          <w:proofErr w:type="spellEnd"/>
                                          <w:proofErr w:type="gram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Hubner</w:t>
                                          </w:r>
                                          <w:proofErr w:type="spellEnd"/>
                                          <w:r w:rsidRPr="00E91450">
                                            <w:rPr>
                                              <w:rFonts w:ascii="Arial" w:eastAsia="Times New Roman" w:hAnsi="Arial" w:cs="Arial"/>
                                              <w:sz w:val="20"/>
                                              <w:szCs w:val="20"/>
                                            </w:rPr>
                                            <w:t>) or </w:t>
                                          </w:r>
                                          <w:proofErr w:type="spellStart"/>
                                          <w:r w:rsidRPr="00E91450">
                                            <w:rPr>
                                              <w:rFonts w:ascii="Arial" w:eastAsia="Times New Roman" w:hAnsi="Arial" w:cs="Arial"/>
                                              <w:i/>
                                              <w:iCs/>
                                              <w:sz w:val="20"/>
                                              <w:szCs w:val="20"/>
                                            </w:rPr>
                                            <w:t>Chrysodeixis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chalcites</w:t>
                                          </w:r>
                                          <w:proofErr w:type="spellEnd"/>
                                          <w:r w:rsidRPr="00E91450">
                                            <w:rPr>
                                              <w:rFonts w:ascii="Arial" w:eastAsia="Times New Roman" w:hAnsi="Arial" w:cs="Arial"/>
                                              <w:sz w:val="20"/>
                                              <w:szCs w:val="20"/>
                                            </w:rPr>
                                            <w:t xml:space="preserve"> (Esp.) (Lepidoptera: </w:t>
                                          </w:r>
                                          <w:proofErr w:type="spellStart"/>
                                          <w:r w:rsidRPr="00E91450">
                                            <w:rPr>
                                              <w:rFonts w:ascii="Arial" w:eastAsia="Times New Roman" w:hAnsi="Arial" w:cs="Arial"/>
                                              <w:sz w:val="20"/>
                                              <w:szCs w:val="20"/>
                                            </w:rPr>
                                            <w:t>Noctuidae</w:t>
                                          </w:r>
                                          <w:proofErr w:type="spell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Plusiinae</w:t>
                                          </w:r>
                                          <w:proofErr w:type="spellEnd"/>
                                          <w:r w:rsidRPr="00E91450">
                                            <w:rPr>
                                              <w:rFonts w:ascii="Arial" w:eastAsia="Times New Roman" w:hAnsi="Arial" w:cs="Arial"/>
                                              <w:sz w:val="20"/>
                                              <w:szCs w:val="20"/>
                                            </w:rPr>
                                            <w:t>). </w:t>
                                          </w:r>
                                          <w:r w:rsidRPr="00E91450">
                                            <w:rPr>
                                              <w:rFonts w:ascii="Arial" w:eastAsia="Times New Roman" w:hAnsi="Arial" w:cs="Arial"/>
                                              <w:i/>
                                              <w:iCs/>
                                              <w:sz w:val="20"/>
                                              <w:szCs w:val="20"/>
                                            </w:rPr>
                                            <w:t xml:space="preserve">Journal of Chemical </w:t>
                                          </w:r>
                                          <w:proofErr w:type="spellStart"/>
                                          <w:r w:rsidRPr="00E91450">
                                            <w:rPr>
                                              <w:rFonts w:ascii="Arial" w:eastAsia="Times New Roman" w:hAnsi="Arial" w:cs="Arial"/>
                                              <w:i/>
                                              <w:iCs/>
                                              <w:sz w:val="20"/>
                                              <w:szCs w:val="20"/>
                                            </w:rPr>
                                            <w:t>Ecolology</w:t>
                                          </w:r>
                                          <w:proofErr w:type="spellEnd"/>
                                          <w:r w:rsidRPr="00E91450">
                                            <w:rPr>
                                              <w:rFonts w:ascii="Arial" w:eastAsia="Times New Roman" w:hAnsi="Arial" w:cs="Arial"/>
                                              <w:sz w:val="20"/>
                                              <w:szCs w:val="20"/>
                                            </w:rPr>
                                            <w:t> 18(2): 2373-2384.</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Harel, M., </w:t>
                                          </w:r>
                                          <w:proofErr w:type="spellStart"/>
                                          <w:r w:rsidRPr="00E91450">
                                            <w:rPr>
                                              <w:rFonts w:ascii="Arial" w:eastAsia="Times New Roman" w:hAnsi="Arial" w:cs="Arial"/>
                                              <w:sz w:val="20"/>
                                              <w:szCs w:val="20"/>
                                            </w:rPr>
                                            <w:t>Levski</w:t>
                                          </w:r>
                                          <w:proofErr w:type="spellEnd"/>
                                          <w:r w:rsidRPr="00E91450">
                                            <w:rPr>
                                              <w:rFonts w:ascii="Arial" w:eastAsia="Times New Roman" w:hAnsi="Arial" w:cs="Arial"/>
                                              <w:sz w:val="20"/>
                                              <w:szCs w:val="20"/>
                                            </w:rPr>
                                            <w:t xml:space="preserve">, S. and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E. 1991. Sex pheromone components of female </w:t>
                                          </w:r>
                                          <w:proofErr w:type="spellStart"/>
                                          <w:r w:rsidRPr="00E91450">
                                            <w:rPr>
                                              <w:rFonts w:ascii="Arial" w:eastAsia="Times New Roman" w:hAnsi="Arial" w:cs="Arial"/>
                                              <w:i/>
                                              <w:iCs/>
                                              <w:sz w:val="20"/>
                                              <w:szCs w:val="20"/>
                                            </w:rPr>
                                            <w:t>Cornutiplusia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circumflexa</w:t>
                                          </w:r>
                                          <w:proofErr w:type="spellEnd"/>
                                          <w:r w:rsidRPr="00E91450">
                                            <w:rPr>
                                              <w:rFonts w:ascii="Arial" w:eastAsia="Times New Roman" w:hAnsi="Arial" w:cs="Arial"/>
                                              <w:sz w:val="20"/>
                                              <w:szCs w:val="20"/>
                                            </w:rPr>
                                            <w:t>. </w:t>
                                          </w:r>
                                          <w:proofErr w:type="spellStart"/>
                                          <w:r w:rsidRPr="00E91450">
                                            <w:rPr>
                                              <w:rFonts w:ascii="Arial" w:eastAsia="Times New Roman" w:hAnsi="Arial" w:cs="Arial"/>
                                              <w:i/>
                                              <w:iCs/>
                                              <w:sz w:val="20"/>
                                              <w:szCs w:val="20"/>
                                            </w:rPr>
                                            <w:t>Entomologia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Experimentalis</w:t>
                                          </w:r>
                                          <w:proofErr w:type="spellEnd"/>
                                          <w:r w:rsidRPr="00E91450">
                                            <w:rPr>
                                              <w:rFonts w:ascii="Arial" w:eastAsia="Times New Roman" w:hAnsi="Arial" w:cs="Arial"/>
                                              <w:i/>
                                              <w:iCs/>
                                              <w:sz w:val="20"/>
                                              <w:szCs w:val="20"/>
                                            </w:rPr>
                                            <w:t xml:space="preserve"> </w:t>
                                          </w:r>
                                          <w:proofErr w:type="gramStart"/>
                                          <w:r w:rsidRPr="00E91450">
                                            <w:rPr>
                                              <w:rFonts w:ascii="Arial" w:eastAsia="Times New Roman" w:hAnsi="Arial" w:cs="Arial"/>
                                              <w:i/>
                                              <w:iCs/>
                                              <w:sz w:val="20"/>
                                              <w:szCs w:val="20"/>
                                            </w:rPr>
                                            <w:t>et</w:t>
                                          </w:r>
                                          <w:proofErr w:type="gram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Applicata</w:t>
                                          </w:r>
                                          <w:proofErr w:type="spellEnd"/>
                                          <w:r w:rsidRPr="00E91450">
                                            <w:rPr>
                                              <w:rFonts w:ascii="Arial" w:eastAsia="Times New Roman" w:hAnsi="Arial" w:cs="Arial"/>
                                              <w:sz w:val="20"/>
                                              <w:szCs w:val="20"/>
                                            </w:rPr>
                                            <w:t> 60: 167-172.</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xml:space="preserve">, E. and </w:t>
                                          </w:r>
                                          <w:proofErr w:type="spellStart"/>
                                          <w:r w:rsidRPr="00E91450">
                                            <w:rPr>
                                              <w:rFonts w:ascii="Arial" w:eastAsia="Times New Roman" w:hAnsi="Arial" w:cs="Arial"/>
                                              <w:sz w:val="20"/>
                                              <w:szCs w:val="20"/>
                                            </w:rPr>
                                            <w:t>Gothilf</w:t>
                                          </w:r>
                                          <w:proofErr w:type="spellEnd"/>
                                          <w:r w:rsidRPr="00E91450">
                                            <w:rPr>
                                              <w:rFonts w:ascii="Arial" w:eastAsia="Times New Roman" w:hAnsi="Arial" w:cs="Arial"/>
                                              <w:sz w:val="20"/>
                                              <w:szCs w:val="20"/>
                                            </w:rPr>
                                            <w:t>, S. 1987, The response of </w:t>
                                          </w:r>
                                          <w:proofErr w:type="spellStart"/>
                                          <w:r w:rsidRPr="00E91450">
                                            <w:rPr>
                                              <w:rFonts w:ascii="Arial" w:eastAsia="Times New Roman" w:hAnsi="Arial" w:cs="Arial"/>
                                              <w:i/>
                                              <w:iCs/>
                                              <w:sz w:val="20"/>
                                              <w:szCs w:val="20"/>
                                            </w:rPr>
                                            <w:t>Autographa</w:t>
                                          </w:r>
                                          <w:proofErr w:type="spellEnd"/>
                                          <w:r w:rsidRPr="00E91450">
                                            <w:rPr>
                                              <w:rFonts w:ascii="Arial" w:eastAsia="Times New Roman" w:hAnsi="Arial" w:cs="Arial"/>
                                              <w:i/>
                                              <w:iCs/>
                                              <w:sz w:val="20"/>
                                              <w:szCs w:val="20"/>
                                            </w:rPr>
                                            <w:t xml:space="preserve"> gamma</w:t>
                                          </w:r>
                                          <w:r w:rsidRPr="00E91450">
                                            <w:rPr>
                                              <w:rFonts w:ascii="Arial" w:eastAsia="Times New Roman" w:hAnsi="Arial" w:cs="Arial"/>
                                              <w:sz w:val="20"/>
                                              <w:szCs w:val="20"/>
                                            </w:rPr>
                                            <w:t xml:space="preserve"> males in a wind tunnel to identified and potential pheromone components predicted from fatty acids </w:t>
                                          </w:r>
                                          <w:proofErr w:type="spellStart"/>
                                          <w:r w:rsidRPr="00E91450">
                                            <w:rPr>
                                              <w:rFonts w:ascii="Arial" w:eastAsia="Times New Roman" w:hAnsi="Arial" w:cs="Arial"/>
                                              <w:sz w:val="20"/>
                                              <w:szCs w:val="20"/>
                                            </w:rPr>
                                            <w:t>precursores</w:t>
                                          </w:r>
                                          <w:proofErr w:type="spellEnd"/>
                                          <w:r w:rsidRPr="00E91450">
                                            <w:rPr>
                                              <w:rFonts w:ascii="Arial" w:eastAsia="Times New Roman" w:hAnsi="Arial" w:cs="Arial"/>
                                              <w:sz w:val="20"/>
                                              <w:szCs w:val="20"/>
                                            </w:rPr>
                                            <w:t>. </w:t>
                                          </w:r>
                                          <w:proofErr w:type="spellStart"/>
                                          <w:r w:rsidRPr="00E91450">
                                            <w:rPr>
                                              <w:rFonts w:ascii="Arial" w:eastAsia="Times New Roman" w:hAnsi="Arial" w:cs="Arial"/>
                                              <w:i/>
                                              <w:iCs/>
                                              <w:sz w:val="20"/>
                                              <w:szCs w:val="20"/>
                                            </w:rPr>
                                            <w:t>Phytoparasitica</w:t>
                                          </w:r>
                                          <w:proofErr w:type="spellEnd"/>
                                          <w:r w:rsidRPr="00E91450">
                                            <w:rPr>
                                              <w:rFonts w:ascii="Arial" w:eastAsia="Times New Roman" w:hAnsi="Arial" w:cs="Arial"/>
                                              <w:sz w:val="20"/>
                                              <w:szCs w:val="20"/>
                                            </w:rPr>
                                            <w:t> 15: 159.</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Gothilf</w:t>
                                          </w:r>
                                          <w:proofErr w:type="spellEnd"/>
                                          <w:r w:rsidRPr="00E91450">
                                            <w:rPr>
                                              <w:rFonts w:ascii="Arial" w:eastAsia="Times New Roman" w:hAnsi="Arial" w:cs="Arial"/>
                                              <w:sz w:val="20"/>
                                              <w:szCs w:val="20"/>
                                            </w:rPr>
                                            <w:t>, S. and </w:t>
                                          </w:r>
                                          <w:r w:rsidRPr="00E91450">
                                            <w:rPr>
                                              <w:rFonts w:ascii="Arial" w:eastAsia="Times New Roman" w:hAnsi="Arial" w:cs="Arial"/>
                                              <w:b/>
                                              <w:bCs/>
                                              <w:sz w:val="20"/>
                                              <w:szCs w:val="20"/>
                                            </w:rPr>
                                            <w:t>Mazor, M</w:t>
                                          </w:r>
                                          <w:r w:rsidRPr="00E91450">
                                            <w:rPr>
                                              <w:rFonts w:ascii="Arial" w:eastAsia="Times New Roman" w:hAnsi="Arial" w:cs="Arial"/>
                                              <w:sz w:val="20"/>
                                              <w:szCs w:val="20"/>
                                            </w:rPr>
                                            <w:t>. 1987. Release and recovery of imported parasites of the carob moth, </w:t>
                                          </w:r>
                                          <w:proofErr w:type="spellStart"/>
                                          <w:r w:rsidRPr="00E91450">
                                            <w:rPr>
                                              <w:rFonts w:ascii="Arial" w:eastAsia="Times New Roman" w:hAnsi="Arial" w:cs="Arial"/>
                                              <w:i/>
                                              <w:iCs/>
                                              <w:sz w:val="20"/>
                                              <w:szCs w:val="20"/>
                                            </w:rPr>
                                            <w:t>Spectrobates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ceratonia</w:t>
                                          </w:r>
                                          <w:proofErr w:type="spellEnd"/>
                                          <w:r w:rsidRPr="00E91450">
                                            <w:rPr>
                                              <w:rFonts w:ascii="Arial" w:eastAsia="Times New Roman" w:hAnsi="Arial" w:cs="Arial"/>
                                              <w:sz w:val="20"/>
                                              <w:szCs w:val="20"/>
                                            </w:rPr>
                                            <w:t xml:space="preserve"> (Lepidoptera: </w:t>
                                          </w:r>
                                          <w:proofErr w:type="spellStart"/>
                                          <w:r w:rsidRPr="00E91450">
                                            <w:rPr>
                                              <w:rFonts w:ascii="Arial" w:eastAsia="Times New Roman" w:hAnsi="Arial" w:cs="Arial"/>
                                              <w:sz w:val="20"/>
                                              <w:szCs w:val="20"/>
                                            </w:rPr>
                                            <w:t>Pyralidae</w:t>
                                          </w:r>
                                          <w:proofErr w:type="spellEnd"/>
                                          <w:r w:rsidRPr="00E91450">
                                            <w:rPr>
                                              <w:rFonts w:ascii="Arial" w:eastAsia="Times New Roman" w:hAnsi="Arial" w:cs="Arial"/>
                                              <w:sz w:val="20"/>
                                              <w:szCs w:val="20"/>
                                            </w:rPr>
                                            <w:t>), in Israel. </w:t>
                                          </w:r>
                                          <w:r w:rsidRPr="00E91450">
                                            <w:rPr>
                                              <w:rFonts w:ascii="Arial" w:eastAsia="Times New Roman" w:hAnsi="Arial" w:cs="Arial"/>
                                              <w:i/>
                                              <w:iCs/>
                                              <w:sz w:val="20"/>
                                              <w:szCs w:val="20"/>
                                            </w:rPr>
                                            <w:t>Israel Journal of Entomology</w:t>
                                          </w:r>
                                          <w:r w:rsidRPr="00E91450">
                                            <w:rPr>
                                              <w:rFonts w:ascii="Arial" w:eastAsia="Times New Roman" w:hAnsi="Arial" w:cs="Arial"/>
                                              <w:sz w:val="20"/>
                                              <w:szCs w:val="20"/>
                                            </w:rPr>
                                            <w:t> 21: 19-23.</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r w:rsidRPr="00E91450">
                                            <w:rPr>
                                              <w:rFonts w:ascii="Arial" w:eastAsia="Times New Roman" w:hAnsi="Arial" w:cs="Arial"/>
                                              <w:b/>
                                              <w:bCs/>
                                              <w:sz w:val="20"/>
                                              <w:szCs w:val="20"/>
                                            </w:rPr>
                                            <w:t>Mazor, M</w:t>
                                          </w:r>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Gothilf</w:t>
                                          </w:r>
                                          <w:proofErr w:type="spellEnd"/>
                                          <w:r w:rsidRPr="00E91450">
                                            <w:rPr>
                                              <w:rFonts w:ascii="Arial" w:eastAsia="Times New Roman" w:hAnsi="Arial" w:cs="Arial"/>
                                              <w:sz w:val="20"/>
                                              <w:szCs w:val="20"/>
                                            </w:rPr>
                                            <w:t xml:space="preserve">, S. and </w:t>
                                          </w:r>
                                          <w:proofErr w:type="spellStart"/>
                                          <w:r w:rsidRPr="00E91450">
                                            <w:rPr>
                                              <w:rFonts w:ascii="Arial" w:eastAsia="Times New Roman" w:hAnsi="Arial" w:cs="Arial"/>
                                              <w:sz w:val="20"/>
                                              <w:szCs w:val="20"/>
                                            </w:rPr>
                                            <w:t>Galun</w:t>
                                          </w:r>
                                          <w:proofErr w:type="spellEnd"/>
                                          <w:r w:rsidRPr="00E91450">
                                            <w:rPr>
                                              <w:rFonts w:ascii="Arial" w:eastAsia="Times New Roman" w:hAnsi="Arial" w:cs="Arial"/>
                                              <w:sz w:val="20"/>
                                              <w:szCs w:val="20"/>
                                            </w:rPr>
                                            <w:t>, R. 1987. The role of ammonia in the attraction of females of the Mediterranean fruit fly to protein hydrolysate baits. </w:t>
                                          </w:r>
                                          <w:proofErr w:type="spellStart"/>
                                          <w:r w:rsidRPr="00E91450">
                                            <w:rPr>
                                              <w:rFonts w:ascii="Arial" w:eastAsia="Times New Roman" w:hAnsi="Arial" w:cs="Arial"/>
                                              <w:i/>
                                              <w:iCs/>
                                              <w:sz w:val="20"/>
                                              <w:szCs w:val="20"/>
                                            </w:rPr>
                                            <w:t>Entomologia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Experimentalis</w:t>
                                          </w:r>
                                          <w:proofErr w:type="spellEnd"/>
                                          <w:r w:rsidRPr="00E91450">
                                            <w:rPr>
                                              <w:rFonts w:ascii="Arial" w:eastAsia="Times New Roman" w:hAnsi="Arial" w:cs="Arial"/>
                                              <w:i/>
                                              <w:iCs/>
                                              <w:sz w:val="20"/>
                                              <w:szCs w:val="20"/>
                                            </w:rPr>
                                            <w:t xml:space="preserve"> </w:t>
                                          </w:r>
                                          <w:proofErr w:type="gramStart"/>
                                          <w:r w:rsidRPr="00E91450">
                                            <w:rPr>
                                              <w:rFonts w:ascii="Arial" w:eastAsia="Times New Roman" w:hAnsi="Arial" w:cs="Arial"/>
                                              <w:i/>
                                              <w:iCs/>
                                              <w:sz w:val="20"/>
                                              <w:szCs w:val="20"/>
                                            </w:rPr>
                                            <w:t>et</w:t>
                                          </w:r>
                                          <w:proofErr w:type="gram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Applicata</w:t>
                                          </w:r>
                                          <w:proofErr w:type="spellEnd"/>
                                          <w:r w:rsidRPr="00E91450">
                                            <w:rPr>
                                              <w:rFonts w:ascii="Arial" w:eastAsia="Times New Roman" w:hAnsi="Arial" w:cs="Arial"/>
                                              <w:sz w:val="20"/>
                                              <w:szCs w:val="20"/>
                                            </w:rPr>
                                            <w:t> 43: 25-29.</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Galun</w:t>
                                          </w:r>
                                          <w:proofErr w:type="spellEnd"/>
                                          <w:r w:rsidRPr="00E91450">
                                            <w:rPr>
                                              <w:rFonts w:ascii="Arial" w:eastAsia="Times New Roman" w:hAnsi="Arial" w:cs="Arial"/>
                                              <w:sz w:val="20"/>
                                              <w:szCs w:val="20"/>
                                            </w:rPr>
                                            <w:t xml:space="preserve">, R., </w:t>
                                          </w:r>
                                          <w:proofErr w:type="spellStart"/>
                                          <w:r w:rsidRPr="00E91450">
                                            <w:rPr>
                                              <w:rFonts w:ascii="Arial" w:eastAsia="Times New Roman" w:hAnsi="Arial" w:cs="Arial"/>
                                              <w:sz w:val="20"/>
                                              <w:szCs w:val="20"/>
                                            </w:rPr>
                                            <w:t>Gothilf</w:t>
                                          </w:r>
                                          <w:proofErr w:type="spellEnd"/>
                                          <w:r w:rsidRPr="00E91450">
                                            <w:rPr>
                                              <w:rFonts w:ascii="Arial" w:eastAsia="Times New Roman" w:hAnsi="Arial" w:cs="Arial"/>
                                              <w:sz w:val="20"/>
                                              <w:szCs w:val="20"/>
                                            </w:rPr>
                                            <w:t xml:space="preserve">, S., </w:t>
                                          </w:r>
                                          <w:proofErr w:type="spellStart"/>
                                          <w:r w:rsidRPr="00E91450">
                                            <w:rPr>
                                              <w:rFonts w:ascii="Arial" w:eastAsia="Times New Roman" w:hAnsi="Arial" w:cs="Arial"/>
                                              <w:sz w:val="20"/>
                                              <w:szCs w:val="20"/>
                                            </w:rPr>
                                            <w:t>Blondheim</w:t>
                                          </w:r>
                                          <w:proofErr w:type="spellEnd"/>
                                          <w:r w:rsidRPr="00E91450">
                                            <w:rPr>
                                              <w:rFonts w:ascii="Arial" w:eastAsia="Times New Roman" w:hAnsi="Arial" w:cs="Arial"/>
                                              <w:sz w:val="20"/>
                                              <w:szCs w:val="20"/>
                                            </w:rPr>
                                            <w:t>, S., Sharp, J.L., </w:t>
                                          </w:r>
                                          <w:r w:rsidRPr="00E91450">
                                            <w:rPr>
                                              <w:rFonts w:ascii="Arial" w:eastAsia="Times New Roman" w:hAnsi="Arial" w:cs="Arial"/>
                                              <w:b/>
                                              <w:bCs/>
                                              <w:sz w:val="20"/>
                                              <w:szCs w:val="20"/>
                                            </w:rPr>
                                            <w:t>Mazor, M</w:t>
                                          </w:r>
                                          <w:r w:rsidRPr="00E91450">
                                            <w:rPr>
                                              <w:rFonts w:ascii="Arial" w:eastAsia="Times New Roman" w:hAnsi="Arial" w:cs="Arial"/>
                                              <w:sz w:val="20"/>
                                              <w:szCs w:val="20"/>
                                            </w:rPr>
                                            <w:t>, and Lachman, A. 1985. Comparison of aggregation and feeding responses by normal and irradiated fruit flies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 and </w:t>
                                          </w:r>
                                          <w:proofErr w:type="spellStart"/>
                                          <w:r w:rsidRPr="00E91450">
                                            <w:rPr>
                                              <w:rFonts w:ascii="Arial" w:eastAsia="Times New Roman" w:hAnsi="Arial" w:cs="Arial"/>
                                              <w:i/>
                                              <w:iCs/>
                                              <w:sz w:val="20"/>
                                              <w:szCs w:val="20"/>
                                            </w:rPr>
                                            <w:t>Anastrepha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suspensa</w:t>
                                          </w:r>
                                          <w:proofErr w:type="spellEnd"/>
                                          <w:r w:rsidRPr="00E91450">
                                            <w:rPr>
                                              <w:rFonts w:ascii="Arial" w:eastAsia="Times New Roman" w:hAnsi="Arial" w:cs="Arial"/>
                                              <w:sz w:val="20"/>
                                              <w:szCs w:val="20"/>
                                            </w:rPr>
                                            <w:t xml:space="preserve"> (Dip.: </w:t>
                                          </w:r>
                                          <w:proofErr w:type="spellStart"/>
                                          <w:r w:rsidRPr="00E91450">
                                            <w:rPr>
                                              <w:rFonts w:ascii="Arial" w:eastAsia="Times New Roman" w:hAnsi="Arial" w:cs="Arial"/>
                                              <w:sz w:val="20"/>
                                              <w:szCs w:val="20"/>
                                            </w:rPr>
                                            <w:t>Tephritidae</w:t>
                                          </w:r>
                                          <w:proofErr w:type="spellEnd"/>
                                          <w:r w:rsidRPr="00E91450">
                                            <w:rPr>
                                              <w:rFonts w:ascii="Arial" w:eastAsia="Times New Roman" w:hAnsi="Arial" w:cs="Arial"/>
                                              <w:sz w:val="20"/>
                                              <w:szCs w:val="20"/>
                                            </w:rPr>
                                            <w:t>). </w:t>
                                          </w:r>
                                          <w:r w:rsidRPr="00E91450">
                                            <w:rPr>
                                              <w:rFonts w:ascii="Arial" w:eastAsia="Times New Roman" w:hAnsi="Arial" w:cs="Arial"/>
                                              <w:i/>
                                              <w:iCs/>
                                              <w:sz w:val="20"/>
                                              <w:szCs w:val="20"/>
                                            </w:rPr>
                                            <w:t>Environmental Entomology</w:t>
                                          </w:r>
                                          <w:r w:rsidRPr="00E91450">
                                            <w:rPr>
                                              <w:rFonts w:ascii="Arial" w:eastAsia="Times New Roman" w:hAnsi="Arial" w:cs="Arial"/>
                                              <w:sz w:val="20"/>
                                              <w:szCs w:val="20"/>
                                            </w:rPr>
                                            <w:t> 14: 726-732.</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Kehat</w:t>
                                          </w:r>
                                          <w:proofErr w:type="spellEnd"/>
                                          <w:r w:rsidRPr="00E91450">
                                            <w:rPr>
                                              <w:rFonts w:ascii="Arial" w:eastAsia="Times New Roman" w:hAnsi="Arial" w:cs="Arial"/>
                                              <w:sz w:val="20"/>
                                              <w:szCs w:val="20"/>
                                            </w:rPr>
                                            <w:t xml:space="preserve">, M., </w:t>
                                          </w:r>
                                          <w:proofErr w:type="spellStart"/>
                                          <w:r w:rsidRPr="00E91450">
                                            <w:rPr>
                                              <w:rFonts w:ascii="Arial" w:eastAsia="Times New Roman" w:hAnsi="Arial" w:cs="Arial"/>
                                              <w:sz w:val="20"/>
                                              <w:szCs w:val="20"/>
                                            </w:rPr>
                                            <w:t>Gothilf</w:t>
                                          </w:r>
                                          <w:proofErr w:type="spellEnd"/>
                                          <w:r w:rsidRPr="00E91450">
                                            <w:rPr>
                                              <w:rFonts w:ascii="Arial" w:eastAsia="Times New Roman" w:hAnsi="Arial" w:cs="Arial"/>
                                              <w:sz w:val="20"/>
                                              <w:szCs w:val="20"/>
                                            </w:rPr>
                                            <w:t xml:space="preserve">, S., </w:t>
                                          </w:r>
                                          <w:proofErr w:type="spellStart"/>
                                          <w:r w:rsidRPr="00E91450">
                                            <w:rPr>
                                              <w:rFonts w:ascii="Arial" w:eastAsia="Times New Roman" w:hAnsi="Arial" w:cs="Arial"/>
                                              <w:sz w:val="20"/>
                                              <w:szCs w:val="20"/>
                                            </w:rPr>
                                            <w:t>Dunkelblum</w:t>
                                          </w:r>
                                          <w:proofErr w:type="spellEnd"/>
                                          <w:r w:rsidRPr="00E91450">
                                            <w:rPr>
                                              <w:rFonts w:ascii="Arial" w:eastAsia="Times New Roman" w:hAnsi="Arial" w:cs="Arial"/>
                                              <w:sz w:val="20"/>
                                              <w:szCs w:val="20"/>
                                            </w:rPr>
                                            <w:t>, E. and </w:t>
                                          </w:r>
                                          <w:r w:rsidRPr="00E91450">
                                            <w:rPr>
                                              <w:rFonts w:ascii="Arial" w:eastAsia="Times New Roman" w:hAnsi="Arial" w:cs="Arial"/>
                                              <w:b/>
                                              <w:bCs/>
                                              <w:sz w:val="20"/>
                                              <w:szCs w:val="20"/>
                                            </w:rPr>
                                            <w:t>Mazor, M</w:t>
                                          </w:r>
                                          <w:r w:rsidRPr="00E91450">
                                            <w:rPr>
                                              <w:rFonts w:ascii="Arial" w:eastAsia="Times New Roman" w:hAnsi="Arial" w:cs="Arial"/>
                                              <w:sz w:val="20"/>
                                              <w:szCs w:val="20"/>
                                            </w:rPr>
                                            <w:t>. 1981. Sex pheromone traps as a potential means of improving control programs for the spiny bollworm, </w:t>
                                          </w:r>
                                          <w:proofErr w:type="spellStart"/>
                                          <w:r w:rsidRPr="00E91450">
                                            <w:rPr>
                                              <w:rFonts w:ascii="Arial" w:eastAsia="Times New Roman" w:hAnsi="Arial" w:cs="Arial"/>
                                              <w:i/>
                                              <w:iCs/>
                                              <w:sz w:val="20"/>
                                              <w:szCs w:val="20"/>
                                            </w:rPr>
                                            <w:t>Earias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insulana</w:t>
                                          </w:r>
                                          <w:proofErr w:type="spellEnd"/>
                                          <w:r w:rsidRPr="00E91450">
                                            <w:rPr>
                                              <w:rFonts w:ascii="Arial" w:eastAsia="Times New Roman" w:hAnsi="Arial" w:cs="Arial"/>
                                              <w:sz w:val="20"/>
                                              <w:szCs w:val="20"/>
                                            </w:rPr>
                                            <w:t>. </w:t>
                                          </w:r>
                                          <w:proofErr w:type="spellStart"/>
                                          <w:r w:rsidRPr="00E91450">
                                            <w:rPr>
                                              <w:rFonts w:ascii="Arial" w:eastAsia="Times New Roman" w:hAnsi="Arial" w:cs="Arial"/>
                                              <w:i/>
                                              <w:iCs/>
                                              <w:sz w:val="20"/>
                                              <w:szCs w:val="20"/>
                                            </w:rPr>
                                            <w:t>Phytoparasitica</w:t>
                                          </w:r>
                                          <w:proofErr w:type="spellEnd"/>
                                          <w:r w:rsidRPr="00E91450">
                                            <w:rPr>
                                              <w:rFonts w:ascii="Arial" w:eastAsia="Times New Roman" w:hAnsi="Arial" w:cs="Arial"/>
                                              <w:sz w:val="20"/>
                                              <w:szCs w:val="20"/>
                                            </w:rPr>
                                            <w:t> 9: 191-196.</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Podoler</w:t>
                                          </w:r>
                                          <w:proofErr w:type="spellEnd"/>
                                          <w:r w:rsidRPr="00E91450">
                                            <w:rPr>
                                              <w:rFonts w:ascii="Arial" w:eastAsia="Times New Roman" w:hAnsi="Arial" w:cs="Arial"/>
                                              <w:sz w:val="20"/>
                                              <w:szCs w:val="20"/>
                                            </w:rPr>
                                            <w:t>, H. and </w:t>
                                          </w:r>
                                          <w:r w:rsidRPr="00E91450">
                                            <w:rPr>
                                              <w:rFonts w:ascii="Arial" w:eastAsia="Times New Roman" w:hAnsi="Arial" w:cs="Arial"/>
                                              <w:b/>
                                              <w:bCs/>
                                              <w:sz w:val="20"/>
                                              <w:szCs w:val="20"/>
                                            </w:rPr>
                                            <w:t>Mazor, M</w:t>
                                          </w:r>
                                          <w:r w:rsidRPr="00E91450">
                                            <w:rPr>
                                              <w:rFonts w:ascii="Arial" w:eastAsia="Times New Roman" w:hAnsi="Arial" w:cs="Arial"/>
                                              <w:sz w:val="20"/>
                                              <w:szCs w:val="20"/>
                                            </w:rPr>
                                            <w:t>. 1981. </w:t>
                                          </w:r>
                                          <w:proofErr w:type="spellStart"/>
                                          <w:r w:rsidRPr="00E91450">
                                            <w:rPr>
                                              <w:rFonts w:ascii="Arial" w:eastAsia="Times New Roman" w:hAnsi="Arial" w:cs="Arial"/>
                                              <w:i/>
                                              <w:iCs/>
                                              <w:sz w:val="20"/>
                                              <w:szCs w:val="20"/>
                                            </w:rPr>
                                            <w:t>Dirhinus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giffarfdii</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Silvestri</w:t>
                                          </w:r>
                                          <w:proofErr w:type="spellEnd"/>
                                          <w:r w:rsidRPr="00E91450">
                                            <w:rPr>
                                              <w:rFonts w:ascii="Arial" w:eastAsia="Times New Roman" w:hAnsi="Arial" w:cs="Arial"/>
                                              <w:sz w:val="20"/>
                                              <w:szCs w:val="20"/>
                                            </w:rPr>
                                            <w:t xml:space="preserve"> (</w:t>
                                          </w:r>
                                          <w:proofErr w:type="spellStart"/>
                                          <w:proofErr w:type="gramStart"/>
                                          <w:r w:rsidRPr="00E91450">
                                            <w:rPr>
                                              <w:rFonts w:ascii="Arial" w:eastAsia="Times New Roman" w:hAnsi="Arial" w:cs="Arial"/>
                                              <w:sz w:val="20"/>
                                              <w:szCs w:val="20"/>
                                            </w:rPr>
                                            <w:t>Hym</w:t>
                                          </w:r>
                                          <w:proofErr w:type="spellEnd"/>
                                          <w:r w:rsidRPr="00E91450">
                                            <w:rPr>
                                              <w:rFonts w:ascii="Arial" w:eastAsia="Times New Roman" w:hAnsi="Arial" w:cs="Arial"/>
                                              <w:sz w:val="20"/>
                                              <w:szCs w:val="20"/>
                                            </w:rPr>
                                            <w:t>.:</w:t>
                                          </w:r>
                                          <w:proofErr w:type="gram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Chalcididae</w:t>
                                          </w:r>
                                          <w:proofErr w:type="spellEnd"/>
                                          <w:r w:rsidRPr="00E91450">
                                            <w:rPr>
                                              <w:rFonts w:ascii="Arial" w:eastAsia="Times New Roman" w:hAnsi="Arial" w:cs="Arial"/>
                                              <w:sz w:val="20"/>
                                              <w:szCs w:val="20"/>
                                            </w:rPr>
                                            <w:t>) as a parasite of the Mediterranean fruit fly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Weidemann</w:t>
                                          </w:r>
                                          <w:proofErr w:type="spellEnd"/>
                                          <w:r w:rsidRPr="00E91450">
                                            <w:rPr>
                                              <w:rFonts w:ascii="Arial" w:eastAsia="Times New Roman" w:hAnsi="Arial" w:cs="Arial"/>
                                              <w:sz w:val="20"/>
                                              <w:szCs w:val="20"/>
                                            </w:rPr>
                                            <w:t xml:space="preserve">) (Dip.: </w:t>
                                          </w:r>
                                          <w:proofErr w:type="spellStart"/>
                                          <w:r w:rsidRPr="00E91450">
                                            <w:rPr>
                                              <w:rFonts w:ascii="Arial" w:eastAsia="Times New Roman" w:hAnsi="Arial" w:cs="Arial"/>
                                              <w:sz w:val="20"/>
                                              <w:szCs w:val="20"/>
                                            </w:rPr>
                                            <w:t>Tephritidae</w:t>
                                          </w:r>
                                          <w:proofErr w:type="spellEnd"/>
                                          <w:r w:rsidRPr="00E91450">
                                            <w:rPr>
                                              <w:rFonts w:ascii="Arial" w:eastAsia="Times New Roman" w:hAnsi="Arial" w:cs="Arial"/>
                                              <w:sz w:val="20"/>
                                              <w:szCs w:val="20"/>
                                            </w:rPr>
                                            <w:t>) 2.-Analysis of parasite response. </w:t>
                                          </w:r>
                                          <w:proofErr w:type="spellStart"/>
                                          <w:r w:rsidRPr="00E91450">
                                            <w:rPr>
                                              <w:rFonts w:ascii="Arial" w:eastAsia="Times New Roman" w:hAnsi="Arial" w:cs="Arial"/>
                                              <w:i/>
                                              <w:iCs/>
                                              <w:sz w:val="20"/>
                                              <w:szCs w:val="20"/>
                                            </w:rPr>
                                            <w:t>Acta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Ecologica</w:t>
                                          </w:r>
                                          <w:proofErr w:type="spellEnd"/>
                                          <w:r w:rsidRPr="00E91450">
                                            <w:rPr>
                                              <w:rFonts w:ascii="Arial" w:eastAsia="Times New Roman" w:hAnsi="Arial" w:cs="Arial"/>
                                              <w:sz w:val="20"/>
                                              <w:szCs w:val="20"/>
                                            </w:rPr>
                                            <w:t> 2: 299-309.</w:t>
                                          </w:r>
                                        </w:p>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E91450">
                                            <w:rPr>
                                              <w:rFonts w:ascii="Arial" w:eastAsia="Times New Roman" w:hAnsi="Arial" w:cs="Arial"/>
                                              <w:sz w:val="20"/>
                                              <w:szCs w:val="20"/>
                                            </w:rPr>
                                            <w:t>Podoler</w:t>
                                          </w:r>
                                          <w:proofErr w:type="spellEnd"/>
                                          <w:r w:rsidRPr="00E91450">
                                            <w:rPr>
                                              <w:rFonts w:ascii="Arial" w:eastAsia="Times New Roman" w:hAnsi="Arial" w:cs="Arial"/>
                                              <w:sz w:val="20"/>
                                              <w:szCs w:val="20"/>
                                            </w:rPr>
                                            <w:t>, H. and </w:t>
                                          </w:r>
                                          <w:r w:rsidRPr="00E91450">
                                            <w:rPr>
                                              <w:rFonts w:ascii="Arial" w:eastAsia="Times New Roman" w:hAnsi="Arial" w:cs="Arial"/>
                                              <w:b/>
                                              <w:bCs/>
                                              <w:sz w:val="20"/>
                                              <w:szCs w:val="20"/>
                                            </w:rPr>
                                            <w:t>Mazor, M</w:t>
                                          </w:r>
                                          <w:r w:rsidRPr="00E91450">
                                            <w:rPr>
                                              <w:rFonts w:ascii="Arial" w:eastAsia="Times New Roman" w:hAnsi="Arial" w:cs="Arial"/>
                                              <w:sz w:val="20"/>
                                              <w:szCs w:val="20"/>
                                            </w:rPr>
                                            <w:t>. 1981. </w:t>
                                          </w:r>
                                          <w:proofErr w:type="spellStart"/>
                                          <w:r w:rsidRPr="00E91450">
                                            <w:rPr>
                                              <w:rFonts w:ascii="Arial" w:eastAsia="Times New Roman" w:hAnsi="Arial" w:cs="Arial"/>
                                              <w:i/>
                                              <w:iCs/>
                                              <w:sz w:val="20"/>
                                              <w:szCs w:val="20"/>
                                            </w:rPr>
                                            <w:t>Dirhinus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giffarfdii</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Silvestri</w:t>
                                          </w:r>
                                          <w:proofErr w:type="spellEnd"/>
                                          <w:r w:rsidRPr="00E91450">
                                            <w:rPr>
                                              <w:rFonts w:ascii="Arial" w:eastAsia="Times New Roman" w:hAnsi="Arial" w:cs="Arial"/>
                                              <w:sz w:val="20"/>
                                              <w:szCs w:val="20"/>
                                            </w:rPr>
                                            <w:t xml:space="preserve"> (</w:t>
                                          </w:r>
                                          <w:proofErr w:type="spellStart"/>
                                          <w:proofErr w:type="gramStart"/>
                                          <w:r w:rsidRPr="00E91450">
                                            <w:rPr>
                                              <w:rFonts w:ascii="Arial" w:eastAsia="Times New Roman" w:hAnsi="Arial" w:cs="Arial"/>
                                              <w:sz w:val="20"/>
                                              <w:szCs w:val="20"/>
                                            </w:rPr>
                                            <w:t>Hym</w:t>
                                          </w:r>
                                          <w:proofErr w:type="spellEnd"/>
                                          <w:r w:rsidRPr="00E91450">
                                            <w:rPr>
                                              <w:rFonts w:ascii="Arial" w:eastAsia="Times New Roman" w:hAnsi="Arial" w:cs="Arial"/>
                                              <w:sz w:val="20"/>
                                              <w:szCs w:val="20"/>
                                            </w:rPr>
                                            <w:t>.:</w:t>
                                          </w:r>
                                          <w:proofErr w:type="gramEnd"/>
                                          <w:r w:rsidRPr="00E91450">
                                            <w:rPr>
                                              <w:rFonts w:ascii="Arial" w:eastAsia="Times New Roman" w:hAnsi="Arial" w:cs="Arial"/>
                                              <w:sz w:val="20"/>
                                              <w:szCs w:val="20"/>
                                            </w:rPr>
                                            <w:t xml:space="preserve"> </w:t>
                                          </w:r>
                                          <w:proofErr w:type="spellStart"/>
                                          <w:r w:rsidRPr="00E91450">
                                            <w:rPr>
                                              <w:rFonts w:ascii="Arial" w:eastAsia="Times New Roman" w:hAnsi="Arial" w:cs="Arial"/>
                                              <w:sz w:val="20"/>
                                              <w:szCs w:val="20"/>
                                            </w:rPr>
                                            <w:t>Chalcididae</w:t>
                                          </w:r>
                                          <w:proofErr w:type="spellEnd"/>
                                          <w:r w:rsidRPr="00E91450">
                                            <w:rPr>
                                              <w:rFonts w:ascii="Arial" w:eastAsia="Times New Roman" w:hAnsi="Arial" w:cs="Arial"/>
                                              <w:sz w:val="20"/>
                                              <w:szCs w:val="20"/>
                                            </w:rPr>
                                            <w:t>) as a parasite of the Mediterranean fruit fly </w:t>
                                          </w:r>
                                          <w:proofErr w:type="spellStart"/>
                                          <w:r w:rsidRPr="00E91450">
                                            <w:rPr>
                                              <w:rFonts w:ascii="Arial" w:eastAsia="Times New Roman" w:hAnsi="Arial" w:cs="Arial"/>
                                              <w:i/>
                                              <w:iCs/>
                                              <w:sz w:val="20"/>
                                              <w:szCs w:val="20"/>
                                            </w:rPr>
                                            <w:t>Ceratitis</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capitata</w:t>
                                          </w:r>
                                          <w:proofErr w:type="spellEnd"/>
                                          <w:r w:rsidRPr="00E91450">
                                            <w:rPr>
                                              <w:rFonts w:ascii="Arial" w:eastAsia="Times New Roman" w:hAnsi="Arial" w:cs="Arial"/>
                                              <w:sz w:val="20"/>
                                              <w:szCs w:val="20"/>
                                            </w:rPr>
                                            <w:t> (</w:t>
                                          </w:r>
                                          <w:proofErr w:type="spellStart"/>
                                          <w:r w:rsidRPr="00E91450">
                                            <w:rPr>
                                              <w:rFonts w:ascii="Arial" w:eastAsia="Times New Roman" w:hAnsi="Arial" w:cs="Arial"/>
                                              <w:sz w:val="20"/>
                                              <w:szCs w:val="20"/>
                                            </w:rPr>
                                            <w:t>Weidemann</w:t>
                                          </w:r>
                                          <w:proofErr w:type="spellEnd"/>
                                          <w:r w:rsidRPr="00E91450">
                                            <w:rPr>
                                              <w:rFonts w:ascii="Arial" w:eastAsia="Times New Roman" w:hAnsi="Arial" w:cs="Arial"/>
                                              <w:sz w:val="20"/>
                                              <w:szCs w:val="20"/>
                                            </w:rPr>
                                            <w:t xml:space="preserve">) (Dip.: </w:t>
                                          </w:r>
                                          <w:proofErr w:type="spellStart"/>
                                          <w:r w:rsidRPr="00E91450">
                                            <w:rPr>
                                              <w:rFonts w:ascii="Arial" w:eastAsia="Times New Roman" w:hAnsi="Arial" w:cs="Arial"/>
                                              <w:sz w:val="20"/>
                                              <w:szCs w:val="20"/>
                                            </w:rPr>
                                            <w:t>Tephritidae</w:t>
                                          </w:r>
                                          <w:proofErr w:type="spellEnd"/>
                                          <w:r w:rsidRPr="00E91450">
                                            <w:rPr>
                                              <w:rFonts w:ascii="Arial" w:eastAsia="Times New Roman" w:hAnsi="Arial" w:cs="Arial"/>
                                              <w:sz w:val="20"/>
                                              <w:szCs w:val="20"/>
                                            </w:rPr>
                                            <w:t>) 1.- Some biological studies. </w:t>
                                          </w:r>
                                          <w:proofErr w:type="spellStart"/>
                                          <w:r w:rsidRPr="00E91450">
                                            <w:rPr>
                                              <w:rFonts w:ascii="Arial" w:eastAsia="Times New Roman" w:hAnsi="Arial" w:cs="Arial"/>
                                              <w:i/>
                                              <w:iCs/>
                                              <w:sz w:val="20"/>
                                              <w:szCs w:val="20"/>
                                            </w:rPr>
                                            <w:t>Acta</w:t>
                                          </w:r>
                                          <w:proofErr w:type="spellEnd"/>
                                          <w:r w:rsidRPr="00E91450">
                                            <w:rPr>
                                              <w:rFonts w:ascii="Arial" w:eastAsia="Times New Roman" w:hAnsi="Arial" w:cs="Arial"/>
                                              <w:i/>
                                              <w:iCs/>
                                              <w:sz w:val="20"/>
                                              <w:szCs w:val="20"/>
                                            </w:rPr>
                                            <w:t xml:space="preserve"> </w:t>
                                          </w:r>
                                          <w:proofErr w:type="spellStart"/>
                                          <w:r w:rsidRPr="00E91450">
                                            <w:rPr>
                                              <w:rFonts w:ascii="Arial" w:eastAsia="Times New Roman" w:hAnsi="Arial" w:cs="Arial"/>
                                              <w:i/>
                                              <w:iCs/>
                                              <w:sz w:val="20"/>
                                              <w:szCs w:val="20"/>
                                            </w:rPr>
                                            <w:t>Ecologica</w:t>
                                          </w:r>
                                          <w:proofErr w:type="spellEnd"/>
                                          <w:r w:rsidRPr="00E91450">
                                            <w:rPr>
                                              <w:rFonts w:ascii="Arial" w:eastAsia="Times New Roman" w:hAnsi="Arial" w:cs="Arial"/>
                                              <w:sz w:val="20"/>
                                              <w:szCs w:val="20"/>
                                            </w:rPr>
                                            <w:t> 2: 255-265.</w:t>
                                          </w:r>
                                        </w:p>
                                      </w:tc>
                                    </w:tr>
                                    <w:tr w:rsidR="00E91450" w:rsidRPr="00E91450">
                                      <w:trPr>
                                        <w:trHeight w:val="150"/>
                                        <w:tblCellSpacing w:w="0" w:type="dxa"/>
                                      </w:trPr>
                                      <w:tc>
                                        <w:tcPr>
                                          <w:tcW w:w="5000" w:type="pct"/>
                                          <w:vAlign w:val="center"/>
                                          <w:hideMark/>
                                        </w:tcPr>
                                        <w:p w:rsidR="00E91450" w:rsidRPr="00E91450" w:rsidRDefault="00E91450" w:rsidP="00E91450">
                                          <w:pPr>
                                            <w:numPr>
                                              <w:ilvl w:val="0"/>
                                              <w:numId w:val="1"/>
                                            </w:numPr>
                                            <w:spacing w:before="100" w:beforeAutospacing="1" w:after="100" w:afterAutospacing="1" w:line="240" w:lineRule="auto"/>
                                            <w:rPr>
                                              <w:rFonts w:ascii="Arial" w:eastAsia="Times New Roman" w:hAnsi="Arial" w:cs="Arial"/>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blCellSpacing w:w="0" w:type="dxa"/>
                                </w:trPr>
                                <w:tc>
                                  <w:tcPr>
                                    <w:tcW w:w="0" w:type="auto"/>
                                    <w:vAlign w:val="center"/>
                                    <w:hideMark/>
                                  </w:tcPr>
                                  <w:tbl>
                                    <w:tblPr>
                                      <w:tblpPr w:leftFromText="45" w:rightFromText="45" w:vertAnchor="text"/>
                                      <w:tblW w:w="8490" w:type="dxa"/>
                                      <w:tblCellSpacing w:w="0" w:type="dxa"/>
                                      <w:tblCellMar>
                                        <w:left w:w="0" w:type="dxa"/>
                                        <w:right w:w="0" w:type="dxa"/>
                                      </w:tblCellMar>
                                      <w:tblLook w:val="04A0" w:firstRow="1" w:lastRow="0" w:firstColumn="1" w:lastColumn="0" w:noHBand="0" w:noVBand="1"/>
                                    </w:tblPr>
                                    <w:tblGrid>
                                      <w:gridCol w:w="8490"/>
                                    </w:tblGrid>
                                    <w:tr w:rsidR="00E91450" w:rsidRPr="00E91450">
                                      <w:trPr>
                                        <w:trHeight w:val="150"/>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blCellSpacing w:w="0" w:type="dxa"/>
                                </w:trPr>
                                <w:tc>
                                  <w:tcPr>
                                    <w:tcW w:w="0" w:type="auto"/>
                                    <w:vAlign w:val="center"/>
                                    <w:hideMark/>
                                  </w:tcPr>
                                  <w:tbl>
                                    <w:tblPr>
                                      <w:tblpPr w:leftFromText="45" w:rightFromText="45" w:vertAnchor="text"/>
                                      <w:tblW w:w="8490" w:type="dxa"/>
                                      <w:tblCellSpacing w:w="0" w:type="dxa"/>
                                      <w:tblCellMar>
                                        <w:left w:w="0" w:type="dxa"/>
                                        <w:right w:w="0" w:type="dxa"/>
                                      </w:tblCellMar>
                                      <w:tblLook w:val="04A0" w:firstRow="1" w:lastRow="0" w:firstColumn="1" w:lastColumn="0" w:noHBand="0" w:noVBand="1"/>
                                    </w:tblPr>
                                    <w:tblGrid>
                                      <w:gridCol w:w="8490"/>
                                    </w:tblGrid>
                                    <w:tr w:rsidR="00E91450" w:rsidRPr="00E91450">
                                      <w:trPr>
                                        <w:tblCellSpacing w:w="0" w:type="dxa"/>
                                      </w:trPr>
                                      <w:tc>
                                        <w:tcPr>
                                          <w:tcW w:w="0" w:type="auto"/>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r w:rsidR="00E91450" w:rsidRPr="00E91450">
                                <w:trPr>
                                  <w:trHeight w:val="150"/>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blCellSpacing w:w="0" w:type="dxa"/>
                                </w:trPr>
                                <w:tc>
                                  <w:tcPr>
                                    <w:tcW w:w="0" w:type="auto"/>
                                    <w:tcMar>
                                      <w:top w:w="0" w:type="dxa"/>
                                      <w:left w:w="150" w:type="dxa"/>
                                      <w:bottom w:w="0" w:type="dxa"/>
                                      <w:right w:w="0" w:type="dxa"/>
                                    </w:tcMar>
                                    <w:vAlign w:val="center"/>
                                    <w:hideMark/>
                                  </w:tcPr>
                                  <w:p w:rsidR="00E91450" w:rsidRPr="00E91450" w:rsidRDefault="00E91450" w:rsidP="00E91450">
                                    <w:pPr>
                                      <w:spacing w:after="0" w:line="240" w:lineRule="auto"/>
                                      <w:rPr>
                                        <w:rFonts w:ascii="Arial" w:eastAsia="Times New Roman" w:hAnsi="Arial" w:cs="Arial"/>
                                        <w:color w:val="742E20"/>
                                        <w:sz w:val="18"/>
                                        <w:szCs w:val="18"/>
                                      </w:rPr>
                                    </w:pPr>
                                    <w:r w:rsidRPr="00E91450">
                                      <w:rPr>
                                        <w:rFonts w:ascii="Arial" w:eastAsia="Times New Roman" w:hAnsi="Arial" w:cs="Arial"/>
                                        <w:color w:val="742E20"/>
                                        <w:sz w:val="18"/>
                                        <w:szCs w:val="18"/>
                                      </w:rPr>
                                      <w:t>Updated on: 21/08/19 10:24</w:t>
                                    </w:r>
                                  </w:p>
                                </w:tc>
                              </w:tr>
                              <w:tr w:rsidR="00E91450" w:rsidRPr="00E91450">
                                <w:trPr>
                                  <w:trHeight w:val="150"/>
                                  <w:tblCellSpacing w:w="0" w:type="dxa"/>
                                </w:trPr>
                                <w:tc>
                                  <w:tcPr>
                                    <w:tcW w:w="5000" w:type="pct"/>
                                    <w:vAlign w:val="center"/>
                                    <w:hideMark/>
                                  </w:tcPr>
                                  <w:p w:rsidR="00E91450" w:rsidRPr="00E91450" w:rsidRDefault="00E91450" w:rsidP="00E91450">
                                    <w:pPr>
                                      <w:spacing w:after="0" w:line="240" w:lineRule="auto"/>
                                      <w:rPr>
                                        <w:rFonts w:ascii="Arial" w:eastAsia="Times New Roman" w:hAnsi="Arial" w:cs="Arial"/>
                                        <w:color w:val="742E20"/>
                                        <w:sz w:val="18"/>
                                        <w:szCs w:val="18"/>
                                      </w:rPr>
                                    </w:pPr>
                                  </w:p>
                                </w:tc>
                              </w:tr>
                              <w:tr w:rsidR="00E91450" w:rsidRPr="00E91450">
                                <w:trPr>
                                  <w:trHeight w:val="150"/>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225"/>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r w:rsidR="00E91450" w:rsidRPr="00E91450">
                                <w:trPr>
                                  <w:trHeight w:val="225"/>
                                  <w:tblCellSpacing w:w="0" w:type="dxa"/>
                                </w:trPr>
                                <w:tc>
                                  <w:tcPr>
                                    <w:tcW w:w="5000" w:type="pct"/>
                                    <w:vAlign w:val="center"/>
                                    <w:hideMark/>
                                  </w:tcPr>
                                  <w:p w:rsidR="00E91450" w:rsidRPr="00E91450" w:rsidRDefault="00E91450" w:rsidP="00E91450">
                                    <w:pPr>
                                      <w:spacing w:after="0" w:line="240" w:lineRule="auto"/>
                                      <w:rPr>
                                        <w:rFonts w:ascii="Times New Roman" w:eastAsia="Times New Roman" w:hAnsi="Times New Roman" w:cs="Times New Roman"/>
                                        <w:sz w:val="20"/>
                                        <w:szCs w:val="20"/>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rPr>
                      <w:rFonts w:ascii="Arial" w:eastAsia="Times New Roman" w:hAnsi="Arial" w:cs="Arial"/>
                      <w:sz w:val="18"/>
                      <w:szCs w:val="18"/>
                    </w:rPr>
                  </w:pPr>
                </w:p>
              </w:tc>
            </w:tr>
          </w:tbl>
          <w:p w:rsidR="00E91450" w:rsidRPr="00E91450" w:rsidRDefault="00E91450" w:rsidP="00E91450">
            <w:pPr>
              <w:spacing w:after="0" w:line="240" w:lineRule="auto"/>
              <w:jc w:val="center"/>
              <w:rPr>
                <w:rFonts w:ascii="Arial" w:eastAsia="Times New Roman" w:hAnsi="Arial" w:cs="Arial"/>
                <w:sz w:val="18"/>
                <w:szCs w:val="18"/>
              </w:rPr>
            </w:pPr>
          </w:p>
        </w:tc>
      </w:tr>
    </w:tbl>
    <w:p w:rsidR="002B509B" w:rsidRDefault="002B509B">
      <w:bookmarkStart w:id="1" w:name="_GoBack"/>
      <w:bookmarkEnd w:id="1"/>
    </w:p>
    <w:sectPr w:rsidR="002B5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8E5"/>
    <w:multiLevelType w:val="multilevel"/>
    <w:tmpl w:val="8B1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50"/>
    <w:rsid w:val="00000793"/>
    <w:rsid w:val="000013FC"/>
    <w:rsid w:val="0000177C"/>
    <w:rsid w:val="00004F72"/>
    <w:rsid w:val="0000579F"/>
    <w:rsid w:val="00007FC6"/>
    <w:rsid w:val="00010680"/>
    <w:rsid w:val="00011DA9"/>
    <w:rsid w:val="0001331D"/>
    <w:rsid w:val="000216F8"/>
    <w:rsid w:val="00021724"/>
    <w:rsid w:val="00022467"/>
    <w:rsid w:val="00022942"/>
    <w:rsid w:val="00022AF9"/>
    <w:rsid w:val="000257E5"/>
    <w:rsid w:val="00025CBE"/>
    <w:rsid w:val="00025E8F"/>
    <w:rsid w:val="00026563"/>
    <w:rsid w:val="00030962"/>
    <w:rsid w:val="000311D1"/>
    <w:rsid w:val="00033009"/>
    <w:rsid w:val="000355D2"/>
    <w:rsid w:val="0003565B"/>
    <w:rsid w:val="00036E0F"/>
    <w:rsid w:val="000373D7"/>
    <w:rsid w:val="0003782A"/>
    <w:rsid w:val="00037B52"/>
    <w:rsid w:val="000404F4"/>
    <w:rsid w:val="0004134C"/>
    <w:rsid w:val="000465E5"/>
    <w:rsid w:val="00050E2D"/>
    <w:rsid w:val="0005255A"/>
    <w:rsid w:val="000531C7"/>
    <w:rsid w:val="00055FC4"/>
    <w:rsid w:val="0005700A"/>
    <w:rsid w:val="0005766A"/>
    <w:rsid w:val="00060550"/>
    <w:rsid w:val="0006138E"/>
    <w:rsid w:val="0006174A"/>
    <w:rsid w:val="00061E66"/>
    <w:rsid w:val="00062302"/>
    <w:rsid w:val="00062857"/>
    <w:rsid w:val="00064D25"/>
    <w:rsid w:val="000653DC"/>
    <w:rsid w:val="0006579B"/>
    <w:rsid w:val="0006684F"/>
    <w:rsid w:val="0006753B"/>
    <w:rsid w:val="00067A44"/>
    <w:rsid w:val="00071F07"/>
    <w:rsid w:val="000735E6"/>
    <w:rsid w:val="00076F2E"/>
    <w:rsid w:val="00080B5A"/>
    <w:rsid w:val="000855BA"/>
    <w:rsid w:val="0008607F"/>
    <w:rsid w:val="00090908"/>
    <w:rsid w:val="00091378"/>
    <w:rsid w:val="00092FDB"/>
    <w:rsid w:val="00094AC6"/>
    <w:rsid w:val="000A02D9"/>
    <w:rsid w:val="000A1E0A"/>
    <w:rsid w:val="000A2FB6"/>
    <w:rsid w:val="000A320C"/>
    <w:rsid w:val="000A6494"/>
    <w:rsid w:val="000A69D2"/>
    <w:rsid w:val="000B33D4"/>
    <w:rsid w:val="000B652A"/>
    <w:rsid w:val="000B79F0"/>
    <w:rsid w:val="000C01E6"/>
    <w:rsid w:val="000C1526"/>
    <w:rsid w:val="000C3A00"/>
    <w:rsid w:val="000C3A19"/>
    <w:rsid w:val="000C3E7B"/>
    <w:rsid w:val="000C4019"/>
    <w:rsid w:val="000D6AEE"/>
    <w:rsid w:val="000E4978"/>
    <w:rsid w:val="000E5AF3"/>
    <w:rsid w:val="000E5C9F"/>
    <w:rsid w:val="000F1115"/>
    <w:rsid w:val="000F171D"/>
    <w:rsid w:val="000F402C"/>
    <w:rsid w:val="000F5358"/>
    <w:rsid w:val="000F60B4"/>
    <w:rsid w:val="00100696"/>
    <w:rsid w:val="00105300"/>
    <w:rsid w:val="00105AA4"/>
    <w:rsid w:val="00106C72"/>
    <w:rsid w:val="0011053D"/>
    <w:rsid w:val="00110AF2"/>
    <w:rsid w:val="00110B8C"/>
    <w:rsid w:val="00110C75"/>
    <w:rsid w:val="00110F86"/>
    <w:rsid w:val="00114C11"/>
    <w:rsid w:val="00114EA1"/>
    <w:rsid w:val="00115813"/>
    <w:rsid w:val="0011610C"/>
    <w:rsid w:val="00117B78"/>
    <w:rsid w:val="00120192"/>
    <w:rsid w:val="00121078"/>
    <w:rsid w:val="00122E56"/>
    <w:rsid w:val="00124AAB"/>
    <w:rsid w:val="00126FAE"/>
    <w:rsid w:val="00130191"/>
    <w:rsid w:val="00130505"/>
    <w:rsid w:val="001307B4"/>
    <w:rsid w:val="00130ECA"/>
    <w:rsid w:val="0013209F"/>
    <w:rsid w:val="001345E2"/>
    <w:rsid w:val="00135271"/>
    <w:rsid w:val="00135650"/>
    <w:rsid w:val="0013799F"/>
    <w:rsid w:val="00140669"/>
    <w:rsid w:val="0014093E"/>
    <w:rsid w:val="00141BE4"/>
    <w:rsid w:val="001429A4"/>
    <w:rsid w:val="00142C7E"/>
    <w:rsid w:val="00143EC6"/>
    <w:rsid w:val="0014632E"/>
    <w:rsid w:val="0015288E"/>
    <w:rsid w:val="00152D66"/>
    <w:rsid w:val="00154768"/>
    <w:rsid w:val="00156568"/>
    <w:rsid w:val="00157D5A"/>
    <w:rsid w:val="0016032C"/>
    <w:rsid w:val="00161FE5"/>
    <w:rsid w:val="00162FBA"/>
    <w:rsid w:val="00164A00"/>
    <w:rsid w:val="00164D7E"/>
    <w:rsid w:val="00165E7B"/>
    <w:rsid w:val="00166457"/>
    <w:rsid w:val="001666A9"/>
    <w:rsid w:val="00167C38"/>
    <w:rsid w:val="00171B29"/>
    <w:rsid w:val="001731A5"/>
    <w:rsid w:val="00177B0C"/>
    <w:rsid w:val="00180194"/>
    <w:rsid w:val="0018202F"/>
    <w:rsid w:val="00182827"/>
    <w:rsid w:val="00190D0B"/>
    <w:rsid w:val="00192057"/>
    <w:rsid w:val="00193522"/>
    <w:rsid w:val="001951B3"/>
    <w:rsid w:val="001953F0"/>
    <w:rsid w:val="00195D11"/>
    <w:rsid w:val="00195F46"/>
    <w:rsid w:val="001A533E"/>
    <w:rsid w:val="001A5680"/>
    <w:rsid w:val="001A72EE"/>
    <w:rsid w:val="001B0955"/>
    <w:rsid w:val="001B1FEF"/>
    <w:rsid w:val="001B4370"/>
    <w:rsid w:val="001B4859"/>
    <w:rsid w:val="001B534D"/>
    <w:rsid w:val="001B5796"/>
    <w:rsid w:val="001B6852"/>
    <w:rsid w:val="001C064A"/>
    <w:rsid w:val="001C13FA"/>
    <w:rsid w:val="001C1774"/>
    <w:rsid w:val="001C5D5D"/>
    <w:rsid w:val="001E2C48"/>
    <w:rsid w:val="001E48EF"/>
    <w:rsid w:val="001E51C3"/>
    <w:rsid w:val="001E6EAD"/>
    <w:rsid w:val="001F22D7"/>
    <w:rsid w:val="001F24B1"/>
    <w:rsid w:val="001F5960"/>
    <w:rsid w:val="001F623F"/>
    <w:rsid w:val="00201723"/>
    <w:rsid w:val="00201815"/>
    <w:rsid w:val="00203627"/>
    <w:rsid w:val="00204886"/>
    <w:rsid w:val="002049C1"/>
    <w:rsid w:val="00204E84"/>
    <w:rsid w:val="00210424"/>
    <w:rsid w:val="002109E1"/>
    <w:rsid w:val="002124AF"/>
    <w:rsid w:val="00213536"/>
    <w:rsid w:val="00215FFA"/>
    <w:rsid w:val="00220D67"/>
    <w:rsid w:val="00222434"/>
    <w:rsid w:val="00222FBF"/>
    <w:rsid w:val="002236A0"/>
    <w:rsid w:val="002237BF"/>
    <w:rsid w:val="00223941"/>
    <w:rsid w:val="002246C8"/>
    <w:rsid w:val="00230225"/>
    <w:rsid w:val="0023126E"/>
    <w:rsid w:val="002342AB"/>
    <w:rsid w:val="00235A00"/>
    <w:rsid w:val="00236034"/>
    <w:rsid w:val="00236072"/>
    <w:rsid w:val="00236172"/>
    <w:rsid w:val="002401EA"/>
    <w:rsid w:val="0024097E"/>
    <w:rsid w:val="002413F3"/>
    <w:rsid w:val="002422EE"/>
    <w:rsid w:val="00243056"/>
    <w:rsid w:val="00244AD9"/>
    <w:rsid w:val="0024617C"/>
    <w:rsid w:val="002513DB"/>
    <w:rsid w:val="00254B8D"/>
    <w:rsid w:val="002553E7"/>
    <w:rsid w:val="00255CDD"/>
    <w:rsid w:val="00255DB6"/>
    <w:rsid w:val="00256DF4"/>
    <w:rsid w:val="002613CE"/>
    <w:rsid w:val="00263A25"/>
    <w:rsid w:val="00265748"/>
    <w:rsid w:val="002657B5"/>
    <w:rsid w:val="00265980"/>
    <w:rsid w:val="00266AB5"/>
    <w:rsid w:val="0026751C"/>
    <w:rsid w:val="00272387"/>
    <w:rsid w:val="0027283A"/>
    <w:rsid w:val="00273F12"/>
    <w:rsid w:val="002756A5"/>
    <w:rsid w:val="0027615F"/>
    <w:rsid w:val="00277409"/>
    <w:rsid w:val="00280D40"/>
    <w:rsid w:val="0028295A"/>
    <w:rsid w:val="00282EC7"/>
    <w:rsid w:val="00283456"/>
    <w:rsid w:val="002866D5"/>
    <w:rsid w:val="00286B08"/>
    <w:rsid w:val="00292713"/>
    <w:rsid w:val="00292DAF"/>
    <w:rsid w:val="0029547C"/>
    <w:rsid w:val="002A459A"/>
    <w:rsid w:val="002A6B10"/>
    <w:rsid w:val="002A7EE2"/>
    <w:rsid w:val="002B0B07"/>
    <w:rsid w:val="002B0C06"/>
    <w:rsid w:val="002B104B"/>
    <w:rsid w:val="002B258B"/>
    <w:rsid w:val="002B3EE6"/>
    <w:rsid w:val="002B3F1C"/>
    <w:rsid w:val="002B43B3"/>
    <w:rsid w:val="002B49F3"/>
    <w:rsid w:val="002B509B"/>
    <w:rsid w:val="002B55FF"/>
    <w:rsid w:val="002C1317"/>
    <w:rsid w:val="002C18AA"/>
    <w:rsid w:val="002C1FC9"/>
    <w:rsid w:val="002C203C"/>
    <w:rsid w:val="002C3E12"/>
    <w:rsid w:val="002C4F95"/>
    <w:rsid w:val="002C619D"/>
    <w:rsid w:val="002C6CBA"/>
    <w:rsid w:val="002C797B"/>
    <w:rsid w:val="002D0A60"/>
    <w:rsid w:val="002D0AEC"/>
    <w:rsid w:val="002D17AD"/>
    <w:rsid w:val="002D2539"/>
    <w:rsid w:val="002D2AC3"/>
    <w:rsid w:val="002D368A"/>
    <w:rsid w:val="002D6C36"/>
    <w:rsid w:val="002E1E28"/>
    <w:rsid w:val="002E243D"/>
    <w:rsid w:val="002E490A"/>
    <w:rsid w:val="002F01EE"/>
    <w:rsid w:val="002F051C"/>
    <w:rsid w:val="002F0F85"/>
    <w:rsid w:val="002F1BBA"/>
    <w:rsid w:val="002F3777"/>
    <w:rsid w:val="002F6B6E"/>
    <w:rsid w:val="002F6D0F"/>
    <w:rsid w:val="0030078A"/>
    <w:rsid w:val="00300FF0"/>
    <w:rsid w:val="0030369E"/>
    <w:rsid w:val="0030482B"/>
    <w:rsid w:val="003048D7"/>
    <w:rsid w:val="0030602A"/>
    <w:rsid w:val="003074AD"/>
    <w:rsid w:val="00313A30"/>
    <w:rsid w:val="00313DAA"/>
    <w:rsid w:val="003151D3"/>
    <w:rsid w:val="00316581"/>
    <w:rsid w:val="00321990"/>
    <w:rsid w:val="00321F3E"/>
    <w:rsid w:val="00325C58"/>
    <w:rsid w:val="00326824"/>
    <w:rsid w:val="0032745E"/>
    <w:rsid w:val="0032770B"/>
    <w:rsid w:val="003310D7"/>
    <w:rsid w:val="00331765"/>
    <w:rsid w:val="00333F58"/>
    <w:rsid w:val="003350DC"/>
    <w:rsid w:val="00341FD9"/>
    <w:rsid w:val="003438BF"/>
    <w:rsid w:val="00344A6F"/>
    <w:rsid w:val="00346567"/>
    <w:rsid w:val="003465D1"/>
    <w:rsid w:val="00346DD6"/>
    <w:rsid w:val="0034785C"/>
    <w:rsid w:val="003501C8"/>
    <w:rsid w:val="00351C89"/>
    <w:rsid w:val="003541B8"/>
    <w:rsid w:val="00354EDF"/>
    <w:rsid w:val="00357103"/>
    <w:rsid w:val="00360388"/>
    <w:rsid w:val="00361451"/>
    <w:rsid w:val="00361A16"/>
    <w:rsid w:val="00361E1E"/>
    <w:rsid w:val="0036368E"/>
    <w:rsid w:val="00364818"/>
    <w:rsid w:val="0036482E"/>
    <w:rsid w:val="00364FD2"/>
    <w:rsid w:val="003657BA"/>
    <w:rsid w:val="003713C8"/>
    <w:rsid w:val="00373887"/>
    <w:rsid w:val="003753D8"/>
    <w:rsid w:val="003776D6"/>
    <w:rsid w:val="003819D0"/>
    <w:rsid w:val="00382580"/>
    <w:rsid w:val="0038527E"/>
    <w:rsid w:val="00387828"/>
    <w:rsid w:val="00390DD9"/>
    <w:rsid w:val="00390E11"/>
    <w:rsid w:val="00390F03"/>
    <w:rsid w:val="003928F5"/>
    <w:rsid w:val="00396647"/>
    <w:rsid w:val="00396A04"/>
    <w:rsid w:val="00396E3E"/>
    <w:rsid w:val="003976A6"/>
    <w:rsid w:val="003A1562"/>
    <w:rsid w:val="003A6E6C"/>
    <w:rsid w:val="003B04E3"/>
    <w:rsid w:val="003B133B"/>
    <w:rsid w:val="003B5857"/>
    <w:rsid w:val="003B7185"/>
    <w:rsid w:val="003B7A2B"/>
    <w:rsid w:val="003C17AD"/>
    <w:rsid w:val="003C29A6"/>
    <w:rsid w:val="003C4234"/>
    <w:rsid w:val="003C480E"/>
    <w:rsid w:val="003C49DC"/>
    <w:rsid w:val="003C6E68"/>
    <w:rsid w:val="003C6F80"/>
    <w:rsid w:val="003D0233"/>
    <w:rsid w:val="003D04BA"/>
    <w:rsid w:val="003D0A26"/>
    <w:rsid w:val="003D138C"/>
    <w:rsid w:val="003D19CC"/>
    <w:rsid w:val="003D20EE"/>
    <w:rsid w:val="003D3E89"/>
    <w:rsid w:val="003D5F58"/>
    <w:rsid w:val="003D60C1"/>
    <w:rsid w:val="003D64A3"/>
    <w:rsid w:val="003E1BDE"/>
    <w:rsid w:val="003E2439"/>
    <w:rsid w:val="003E555D"/>
    <w:rsid w:val="003E77B5"/>
    <w:rsid w:val="003F05A1"/>
    <w:rsid w:val="003F078A"/>
    <w:rsid w:val="003F4558"/>
    <w:rsid w:val="003F4D94"/>
    <w:rsid w:val="003F741E"/>
    <w:rsid w:val="003F7DE2"/>
    <w:rsid w:val="00400297"/>
    <w:rsid w:val="00401B03"/>
    <w:rsid w:val="00403E25"/>
    <w:rsid w:val="00405C2C"/>
    <w:rsid w:val="00405DD8"/>
    <w:rsid w:val="00406172"/>
    <w:rsid w:val="004064ED"/>
    <w:rsid w:val="00410769"/>
    <w:rsid w:val="00411114"/>
    <w:rsid w:val="004130CE"/>
    <w:rsid w:val="004153F9"/>
    <w:rsid w:val="00417647"/>
    <w:rsid w:val="00417916"/>
    <w:rsid w:val="00420065"/>
    <w:rsid w:val="0042097C"/>
    <w:rsid w:val="004225D4"/>
    <w:rsid w:val="004250DD"/>
    <w:rsid w:val="00425AE7"/>
    <w:rsid w:val="00425AFB"/>
    <w:rsid w:val="00425BB2"/>
    <w:rsid w:val="00431346"/>
    <w:rsid w:val="00432C7D"/>
    <w:rsid w:val="0043340C"/>
    <w:rsid w:val="0043454D"/>
    <w:rsid w:val="004347AC"/>
    <w:rsid w:val="004356F7"/>
    <w:rsid w:val="004364EC"/>
    <w:rsid w:val="00437342"/>
    <w:rsid w:val="004433D6"/>
    <w:rsid w:val="004450CE"/>
    <w:rsid w:val="004451EF"/>
    <w:rsid w:val="00446D52"/>
    <w:rsid w:val="00447678"/>
    <w:rsid w:val="0045077D"/>
    <w:rsid w:val="004515E4"/>
    <w:rsid w:val="00451DD8"/>
    <w:rsid w:val="004531F3"/>
    <w:rsid w:val="00453B82"/>
    <w:rsid w:val="00453FF4"/>
    <w:rsid w:val="0046049D"/>
    <w:rsid w:val="004617CB"/>
    <w:rsid w:val="0046685E"/>
    <w:rsid w:val="00466909"/>
    <w:rsid w:val="0046711C"/>
    <w:rsid w:val="004724D5"/>
    <w:rsid w:val="0047267A"/>
    <w:rsid w:val="004728A9"/>
    <w:rsid w:val="00474B3C"/>
    <w:rsid w:val="00475567"/>
    <w:rsid w:val="00475C67"/>
    <w:rsid w:val="00477274"/>
    <w:rsid w:val="00480266"/>
    <w:rsid w:val="00480C7E"/>
    <w:rsid w:val="004817BE"/>
    <w:rsid w:val="004823CE"/>
    <w:rsid w:val="00484F75"/>
    <w:rsid w:val="0048559D"/>
    <w:rsid w:val="00486460"/>
    <w:rsid w:val="00486695"/>
    <w:rsid w:val="00486ED1"/>
    <w:rsid w:val="00487C5C"/>
    <w:rsid w:val="00487CDD"/>
    <w:rsid w:val="00492DE6"/>
    <w:rsid w:val="004931BC"/>
    <w:rsid w:val="00493C2F"/>
    <w:rsid w:val="00495F8F"/>
    <w:rsid w:val="00497E11"/>
    <w:rsid w:val="004A1941"/>
    <w:rsid w:val="004A2FB2"/>
    <w:rsid w:val="004A3A9C"/>
    <w:rsid w:val="004A7C64"/>
    <w:rsid w:val="004B7F14"/>
    <w:rsid w:val="004C07B8"/>
    <w:rsid w:val="004C1271"/>
    <w:rsid w:val="004C12F1"/>
    <w:rsid w:val="004C3DCA"/>
    <w:rsid w:val="004C4461"/>
    <w:rsid w:val="004C4AFE"/>
    <w:rsid w:val="004C539E"/>
    <w:rsid w:val="004C5A71"/>
    <w:rsid w:val="004C6AA8"/>
    <w:rsid w:val="004D038E"/>
    <w:rsid w:val="004D3EF1"/>
    <w:rsid w:val="004D6704"/>
    <w:rsid w:val="004D7B7B"/>
    <w:rsid w:val="004E4425"/>
    <w:rsid w:val="004E53E9"/>
    <w:rsid w:val="004E776F"/>
    <w:rsid w:val="004F3516"/>
    <w:rsid w:val="004F3BE9"/>
    <w:rsid w:val="004F4EEA"/>
    <w:rsid w:val="004F5F59"/>
    <w:rsid w:val="004F6D30"/>
    <w:rsid w:val="004F77DE"/>
    <w:rsid w:val="00503E21"/>
    <w:rsid w:val="00504FBE"/>
    <w:rsid w:val="005126AE"/>
    <w:rsid w:val="005129CF"/>
    <w:rsid w:val="00512CF4"/>
    <w:rsid w:val="00512D90"/>
    <w:rsid w:val="00512E2C"/>
    <w:rsid w:val="0051455B"/>
    <w:rsid w:val="005153D3"/>
    <w:rsid w:val="005168C8"/>
    <w:rsid w:val="00517386"/>
    <w:rsid w:val="005179CE"/>
    <w:rsid w:val="0052012B"/>
    <w:rsid w:val="00520C0E"/>
    <w:rsid w:val="005234D2"/>
    <w:rsid w:val="00525EEB"/>
    <w:rsid w:val="00530275"/>
    <w:rsid w:val="00531647"/>
    <w:rsid w:val="005319A7"/>
    <w:rsid w:val="00534B99"/>
    <w:rsid w:val="00537B26"/>
    <w:rsid w:val="00540153"/>
    <w:rsid w:val="005405DB"/>
    <w:rsid w:val="00542D54"/>
    <w:rsid w:val="00544F96"/>
    <w:rsid w:val="00546284"/>
    <w:rsid w:val="005475DD"/>
    <w:rsid w:val="00550CBA"/>
    <w:rsid w:val="00552346"/>
    <w:rsid w:val="005605A2"/>
    <w:rsid w:val="00560F25"/>
    <w:rsid w:val="00562BC0"/>
    <w:rsid w:val="005643D9"/>
    <w:rsid w:val="00564489"/>
    <w:rsid w:val="00565F9B"/>
    <w:rsid w:val="005662C3"/>
    <w:rsid w:val="005669DC"/>
    <w:rsid w:val="00573B0C"/>
    <w:rsid w:val="00574F48"/>
    <w:rsid w:val="00577351"/>
    <w:rsid w:val="00582756"/>
    <w:rsid w:val="00582AFE"/>
    <w:rsid w:val="00583E33"/>
    <w:rsid w:val="0058414B"/>
    <w:rsid w:val="005868AC"/>
    <w:rsid w:val="0058738D"/>
    <w:rsid w:val="00591277"/>
    <w:rsid w:val="00592294"/>
    <w:rsid w:val="00593054"/>
    <w:rsid w:val="00595E5A"/>
    <w:rsid w:val="00596DEA"/>
    <w:rsid w:val="005A2369"/>
    <w:rsid w:val="005A2383"/>
    <w:rsid w:val="005A506B"/>
    <w:rsid w:val="005A6968"/>
    <w:rsid w:val="005A7239"/>
    <w:rsid w:val="005B533C"/>
    <w:rsid w:val="005B5881"/>
    <w:rsid w:val="005B681B"/>
    <w:rsid w:val="005C24C5"/>
    <w:rsid w:val="005C2E2C"/>
    <w:rsid w:val="005C4D18"/>
    <w:rsid w:val="005C50BC"/>
    <w:rsid w:val="005D0EEB"/>
    <w:rsid w:val="005D0F5D"/>
    <w:rsid w:val="005D17D7"/>
    <w:rsid w:val="005D3690"/>
    <w:rsid w:val="005D3B79"/>
    <w:rsid w:val="005D3CDF"/>
    <w:rsid w:val="005D570D"/>
    <w:rsid w:val="005D5DE1"/>
    <w:rsid w:val="005D5FCF"/>
    <w:rsid w:val="005D6026"/>
    <w:rsid w:val="005D6BD7"/>
    <w:rsid w:val="005D6E9E"/>
    <w:rsid w:val="005D6F6F"/>
    <w:rsid w:val="005D78DE"/>
    <w:rsid w:val="005D7FF4"/>
    <w:rsid w:val="005F04C6"/>
    <w:rsid w:val="005F1E0E"/>
    <w:rsid w:val="005F2A46"/>
    <w:rsid w:val="005F2C13"/>
    <w:rsid w:val="005F36C8"/>
    <w:rsid w:val="005F37D5"/>
    <w:rsid w:val="005F3876"/>
    <w:rsid w:val="005F3AE0"/>
    <w:rsid w:val="00601B3C"/>
    <w:rsid w:val="00603B3D"/>
    <w:rsid w:val="00612889"/>
    <w:rsid w:val="006149D5"/>
    <w:rsid w:val="00614EAA"/>
    <w:rsid w:val="006152BB"/>
    <w:rsid w:val="0061561B"/>
    <w:rsid w:val="00625EA3"/>
    <w:rsid w:val="00630199"/>
    <w:rsid w:val="006318E8"/>
    <w:rsid w:val="006336B7"/>
    <w:rsid w:val="00636778"/>
    <w:rsid w:val="0063680C"/>
    <w:rsid w:val="006375D6"/>
    <w:rsid w:val="0063768D"/>
    <w:rsid w:val="00640D56"/>
    <w:rsid w:val="00643C2E"/>
    <w:rsid w:val="00644357"/>
    <w:rsid w:val="00645046"/>
    <w:rsid w:val="00645836"/>
    <w:rsid w:val="00650E46"/>
    <w:rsid w:val="00651A74"/>
    <w:rsid w:val="00655E00"/>
    <w:rsid w:val="00656E99"/>
    <w:rsid w:val="00661CC7"/>
    <w:rsid w:val="006625DD"/>
    <w:rsid w:val="00662CC1"/>
    <w:rsid w:val="006660F5"/>
    <w:rsid w:val="006733E4"/>
    <w:rsid w:val="00674ACE"/>
    <w:rsid w:val="006750E8"/>
    <w:rsid w:val="00675DB5"/>
    <w:rsid w:val="006761F7"/>
    <w:rsid w:val="0067634D"/>
    <w:rsid w:val="006771D2"/>
    <w:rsid w:val="006777EF"/>
    <w:rsid w:val="00677861"/>
    <w:rsid w:val="0068347E"/>
    <w:rsid w:val="00685A5D"/>
    <w:rsid w:val="00686025"/>
    <w:rsid w:val="00686D76"/>
    <w:rsid w:val="00687810"/>
    <w:rsid w:val="0069215E"/>
    <w:rsid w:val="00694EE3"/>
    <w:rsid w:val="006976C7"/>
    <w:rsid w:val="006A2EB3"/>
    <w:rsid w:val="006A31B4"/>
    <w:rsid w:val="006A3FDC"/>
    <w:rsid w:val="006A41CB"/>
    <w:rsid w:val="006A4AF3"/>
    <w:rsid w:val="006A4DDF"/>
    <w:rsid w:val="006A520D"/>
    <w:rsid w:val="006A5238"/>
    <w:rsid w:val="006A7726"/>
    <w:rsid w:val="006B0E1F"/>
    <w:rsid w:val="006B125C"/>
    <w:rsid w:val="006B374F"/>
    <w:rsid w:val="006B7379"/>
    <w:rsid w:val="006C2DCD"/>
    <w:rsid w:val="006C3612"/>
    <w:rsid w:val="006C4B8D"/>
    <w:rsid w:val="006C6EAE"/>
    <w:rsid w:val="006C7A92"/>
    <w:rsid w:val="006D10C5"/>
    <w:rsid w:val="006D256A"/>
    <w:rsid w:val="006D3C8C"/>
    <w:rsid w:val="006D4B64"/>
    <w:rsid w:val="006E438D"/>
    <w:rsid w:val="006E4784"/>
    <w:rsid w:val="006E7085"/>
    <w:rsid w:val="006E741E"/>
    <w:rsid w:val="006E7CAD"/>
    <w:rsid w:val="006F0EDD"/>
    <w:rsid w:val="006F18BC"/>
    <w:rsid w:val="006F2553"/>
    <w:rsid w:val="006F2A86"/>
    <w:rsid w:val="006F36F5"/>
    <w:rsid w:val="006F7C0B"/>
    <w:rsid w:val="00701F76"/>
    <w:rsid w:val="00703DD6"/>
    <w:rsid w:val="00704261"/>
    <w:rsid w:val="007068A7"/>
    <w:rsid w:val="00707EBB"/>
    <w:rsid w:val="00710EDB"/>
    <w:rsid w:val="007111F1"/>
    <w:rsid w:val="007119BE"/>
    <w:rsid w:val="00713AFE"/>
    <w:rsid w:val="00721537"/>
    <w:rsid w:val="00723F11"/>
    <w:rsid w:val="00724B8C"/>
    <w:rsid w:val="0072503D"/>
    <w:rsid w:val="007252A7"/>
    <w:rsid w:val="00730EDA"/>
    <w:rsid w:val="0073302F"/>
    <w:rsid w:val="0073336D"/>
    <w:rsid w:val="007355D3"/>
    <w:rsid w:val="0074032A"/>
    <w:rsid w:val="00742632"/>
    <w:rsid w:val="00743612"/>
    <w:rsid w:val="00743ED8"/>
    <w:rsid w:val="00744E96"/>
    <w:rsid w:val="00744FB5"/>
    <w:rsid w:val="00745064"/>
    <w:rsid w:val="00745B23"/>
    <w:rsid w:val="00745BE8"/>
    <w:rsid w:val="00746C4C"/>
    <w:rsid w:val="00746FAF"/>
    <w:rsid w:val="00753143"/>
    <w:rsid w:val="00753797"/>
    <w:rsid w:val="0075413D"/>
    <w:rsid w:val="00754CB4"/>
    <w:rsid w:val="007569DE"/>
    <w:rsid w:val="00757225"/>
    <w:rsid w:val="00757AAC"/>
    <w:rsid w:val="007617D3"/>
    <w:rsid w:val="007644E8"/>
    <w:rsid w:val="00766949"/>
    <w:rsid w:val="007670B9"/>
    <w:rsid w:val="00770060"/>
    <w:rsid w:val="007709C4"/>
    <w:rsid w:val="00773992"/>
    <w:rsid w:val="00774E7F"/>
    <w:rsid w:val="00775169"/>
    <w:rsid w:val="007759C8"/>
    <w:rsid w:val="0077653B"/>
    <w:rsid w:val="0077686F"/>
    <w:rsid w:val="007775F3"/>
    <w:rsid w:val="00777AC6"/>
    <w:rsid w:val="00785B31"/>
    <w:rsid w:val="007876DB"/>
    <w:rsid w:val="007878B0"/>
    <w:rsid w:val="00792BFF"/>
    <w:rsid w:val="00793225"/>
    <w:rsid w:val="007947C3"/>
    <w:rsid w:val="00794EC2"/>
    <w:rsid w:val="00796347"/>
    <w:rsid w:val="007973CC"/>
    <w:rsid w:val="007A403B"/>
    <w:rsid w:val="007A543F"/>
    <w:rsid w:val="007A6873"/>
    <w:rsid w:val="007B328C"/>
    <w:rsid w:val="007B3711"/>
    <w:rsid w:val="007B4A77"/>
    <w:rsid w:val="007C3C95"/>
    <w:rsid w:val="007C49A4"/>
    <w:rsid w:val="007C4FAA"/>
    <w:rsid w:val="007C59C0"/>
    <w:rsid w:val="007C7391"/>
    <w:rsid w:val="007D01E7"/>
    <w:rsid w:val="007D2105"/>
    <w:rsid w:val="007D5BB9"/>
    <w:rsid w:val="007D64AC"/>
    <w:rsid w:val="007D6AA3"/>
    <w:rsid w:val="007D7A68"/>
    <w:rsid w:val="007E05AB"/>
    <w:rsid w:val="007E2859"/>
    <w:rsid w:val="007E2B96"/>
    <w:rsid w:val="007E307A"/>
    <w:rsid w:val="007E3E74"/>
    <w:rsid w:val="007E465B"/>
    <w:rsid w:val="007E6194"/>
    <w:rsid w:val="007E6C80"/>
    <w:rsid w:val="007E6E16"/>
    <w:rsid w:val="007E703D"/>
    <w:rsid w:val="007E7B8D"/>
    <w:rsid w:val="007F117A"/>
    <w:rsid w:val="007F3B56"/>
    <w:rsid w:val="007F3C97"/>
    <w:rsid w:val="007F5601"/>
    <w:rsid w:val="0080189F"/>
    <w:rsid w:val="00801CF8"/>
    <w:rsid w:val="00803B8E"/>
    <w:rsid w:val="008052C5"/>
    <w:rsid w:val="00807C87"/>
    <w:rsid w:val="008146F1"/>
    <w:rsid w:val="008178CB"/>
    <w:rsid w:val="00824478"/>
    <w:rsid w:val="00824BB6"/>
    <w:rsid w:val="00825E0A"/>
    <w:rsid w:val="00826C47"/>
    <w:rsid w:val="0083049B"/>
    <w:rsid w:val="008329DF"/>
    <w:rsid w:val="00834FB7"/>
    <w:rsid w:val="00836A5B"/>
    <w:rsid w:val="00837791"/>
    <w:rsid w:val="008426AF"/>
    <w:rsid w:val="00844262"/>
    <w:rsid w:val="00845380"/>
    <w:rsid w:val="008463D9"/>
    <w:rsid w:val="00847B36"/>
    <w:rsid w:val="00847D03"/>
    <w:rsid w:val="008510E8"/>
    <w:rsid w:val="008515C1"/>
    <w:rsid w:val="00853B12"/>
    <w:rsid w:val="00853B84"/>
    <w:rsid w:val="00853E7D"/>
    <w:rsid w:val="00854789"/>
    <w:rsid w:val="00854E5E"/>
    <w:rsid w:val="00857572"/>
    <w:rsid w:val="008576EF"/>
    <w:rsid w:val="00857912"/>
    <w:rsid w:val="008607B0"/>
    <w:rsid w:val="00862247"/>
    <w:rsid w:val="00862301"/>
    <w:rsid w:val="00862E15"/>
    <w:rsid w:val="00864573"/>
    <w:rsid w:val="0086656F"/>
    <w:rsid w:val="0087349C"/>
    <w:rsid w:val="00874F69"/>
    <w:rsid w:val="00875779"/>
    <w:rsid w:val="00877A14"/>
    <w:rsid w:val="00877FCB"/>
    <w:rsid w:val="0088162C"/>
    <w:rsid w:val="00881BA7"/>
    <w:rsid w:val="0088225A"/>
    <w:rsid w:val="008827D0"/>
    <w:rsid w:val="008857FB"/>
    <w:rsid w:val="00885EA6"/>
    <w:rsid w:val="008875E7"/>
    <w:rsid w:val="00890461"/>
    <w:rsid w:val="008907C6"/>
    <w:rsid w:val="00890EFF"/>
    <w:rsid w:val="00895E94"/>
    <w:rsid w:val="0089663D"/>
    <w:rsid w:val="00896AC7"/>
    <w:rsid w:val="008A08C2"/>
    <w:rsid w:val="008A0E85"/>
    <w:rsid w:val="008B1E53"/>
    <w:rsid w:val="008B2868"/>
    <w:rsid w:val="008B5615"/>
    <w:rsid w:val="008C1308"/>
    <w:rsid w:val="008C3EC2"/>
    <w:rsid w:val="008C4D97"/>
    <w:rsid w:val="008C6075"/>
    <w:rsid w:val="008D02F9"/>
    <w:rsid w:val="008D12D9"/>
    <w:rsid w:val="008D13AA"/>
    <w:rsid w:val="008D2037"/>
    <w:rsid w:val="008D4F83"/>
    <w:rsid w:val="008D513B"/>
    <w:rsid w:val="008D62F3"/>
    <w:rsid w:val="008E1547"/>
    <w:rsid w:val="008E1A49"/>
    <w:rsid w:val="008E6244"/>
    <w:rsid w:val="008F142F"/>
    <w:rsid w:val="008F183B"/>
    <w:rsid w:val="008F2400"/>
    <w:rsid w:val="008F264E"/>
    <w:rsid w:val="008F37A1"/>
    <w:rsid w:val="008F73E4"/>
    <w:rsid w:val="008F7CDE"/>
    <w:rsid w:val="009012D9"/>
    <w:rsid w:val="00901402"/>
    <w:rsid w:val="00902249"/>
    <w:rsid w:val="00905540"/>
    <w:rsid w:val="009062BA"/>
    <w:rsid w:val="00906372"/>
    <w:rsid w:val="009077BE"/>
    <w:rsid w:val="00907935"/>
    <w:rsid w:val="0091053A"/>
    <w:rsid w:val="00911ADB"/>
    <w:rsid w:val="009126A7"/>
    <w:rsid w:val="00913878"/>
    <w:rsid w:val="00913A79"/>
    <w:rsid w:val="009204A7"/>
    <w:rsid w:val="009216C4"/>
    <w:rsid w:val="00922FF3"/>
    <w:rsid w:val="009240F8"/>
    <w:rsid w:val="009245FB"/>
    <w:rsid w:val="009255FD"/>
    <w:rsid w:val="009318AD"/>
    <w:rsid w:val="00932EDF"/>
    <w:rsid w:val="00933340"/>
    <w:rsid w:val="0093586E"/>
    <w:rsid w:val="00935B55"/>
    <w:rsid w:val="009367BD"/>
    <w:rsid w:val="00941A4B"/>
    <w:rsid w:val="00941DAD"/>
    <w:rsid w:val="00942B30"/>
    <w:rsid w:val="009444B0"/>
    <w:rsid w:val="00944998"/>
    <w:rsid w:val="00945FC8"/>
    <w:rsid w:val="00946A56"/>
    <w:rsid w:val="009471F3"/>
    <w:rsid w:val="009527DD"/>
    <w:rsid w:val="00952859"/>
    <w:rsid w:val="00953CAA"/>
    <w:rsid w:val="00953EE9"/>
    <w:rsid w:val="00954C09"/>
    <w:rsid w:val="0095594C"/>
    <w:rsid w:val="0095757F"/>
    <w:rsid w:val="0096208D"/>
    <w:rsid w:val="00963E7E"/>
    <w:rsid w:val="00964AFD"/>
    <w:rsid w:val="00965229"/>
    <w:rsid w:val="00966813"/>
    <w:rsid w:val="0097506D"/>
    <w:rsid w:val="00975704"/>
    <w:rsid w:val="00975C9F"/>
    <w:rsid w:val="00977833"/>
    <w:rsid w:val="00980483"/>
    <w:rsid w:val="00980B96"/>
    <w:rsid w:val="00983527"/>
    <w:rsid w:val="009836C8"/>
    <w:rsid w:val="00984212"/>
    <w:rsid w:val="009844C0"/>
    <w:rsid w:val="00985DC3"/>
    <w:rsid w:val="00986FA9"/>
    <w:rsid w:val="009906CE"/>
    <w:rsid w:val="00990DD5"/>
    <w:rsid w:val="00991F02"/>
    <w:rsid w:val="0099286C"/>
    <w:rsid w:val="00992A6D"/>
    <w:rsid w:val="00994292"/>
    <w:rsid w:val="009946F3"/>
    <w:rsid w:val="0099608C"/>
    <w:rsid w:val="0099640F"/>
    <w:rsid w:val="00997328"/>
    <w:rsid w:val="00997382"/>
    <w:rsid w:val="009973D1"/>
    <w:rsid w:val="009A3ED5"/>
    <w:rsid w:val="009A401B"/>
    <w:rsid w:val="009A5934"/>
    <w:rsid w:val="009A5AB9"/>
    <w:rsid w:val="009A7951"/>
    <w:rsid w:val="009B12DB"/>
    <w:rsid w:val="009B17BD"/>
    <w:rsid w:val="009B385A"/>
    <w:rsid w:val="009C1508"/>
    <w:rsid w:val="009C17AA"/>
    <w:rsid w:val="009C500D"/>
    <w:rsid w:val="009C542B"/>
    <w:rsid w:val="009C6777"/>
    <w:rsid w:val="009C794D"/>
    <w:rsid w:val="009D122E"/>
    <w:rsid w:val="009D1D44"/>
    <w:rsid w:val="009D41D0"/>
    <w:rsid w:val="009D5093"/>
    <w:rsid w:val="009D7055"/>
    <w:rsid w:val="009D72DC"/>
    <w:rsid w:val="009D75D6"/>
    <w:rsid w:val="009E03A7"/>
    <w:rsid w:val="009E252B"/>
    <w:rsid w:val="009E4DEB"/>
    <w:rsid w:val="009E5C7F"/>
    <w:rsid w:val="009E5E9A"/>
    <w:rsid w:val="009F1743"/>
    <w:rsid w:val="009F3D50"/>
    <w:rsid w:val="009F3FF3"/>
    <w:rsid w:val="009F46C8"/>
    <w:rsid w:val="009F6348"/>
    <w:rsid w:val="00A03080"/>
    <w:rsid w:val="00A0498B"/>
    <w:rsid w:val="00A07E20"/>
    <w:rsid w:val="00A104C7"/>
    <w:rsid w:val="00A14EE5"/>
    <w:rsid w:val="00A15454"/>
    <w:rsid w:val="00A1558B"/>
    <w:rsid w:val="00A15719"/>
    <w:rsid w:val="00A158CC"/>
    <w:rsid w:val="00A206CC"/>
    <w:rsid w:val="00A22118"/>
    <w:rsid w:val="00A221C1"/>
    <w:rsid w:val="00A24031"/>
    <w:rsid w:val="00A24FD4"/>
    <w:rsid w:val="00A254E3"/>
    <w:rsid w:val="00A26CF7"/>
    <w:rsid w:val="00A27006"/>
    <w:rsid w:val="00A27834"/>
    <w:rsid w:val="00A31056"/>
    <w:rsid w:val="00A31315"/>
    <w:rsid w:val="00A3214F"/>
    <w:rsid w:val="00A33082"/>
    <w:rsid w:val="00A33B4B"/>
    <w:rsid w:val="00A34599"/>
    <w:rsid w:val="00A35C79"/>
    <w:rsid w:val="00A35D58"/>
    <w:rsid w:val="00A376F2"/>
    <w:rsid w:val="00A37922"/>
    <w:rsid w:val="00A42D9C"/>
    <w:rsid w:val="00A44DFE"/>
    <w:rsid w:val="00A4534A"/>
    <w:rsid w:val="00A45424"/>
    <w:rsid w:val="00A46107"/>
    <w:rsid w:val="00A46EE0"/>
    <w:rsid w:val="00A47224"/>
    <w:rsid w:val="00A473E7"/>
    <w:rsid w:val="00A5037C"/>
    <w:rsid w:val="00A53D16"/>
    <w:rsid w:val="00A55976"/>
    <w:rsid w:val="00A60D4D"/>
    <w:rsid w:val="00A637B3"/>
    <w:rsid w:val="00A672D6"/>
    <w:rsid w:val="00A678F6"/>
    <w:rsid w:val="00A70185"/>
    <w:rsid w:val="00A70714"/>
    <w:rsid w:val="00A71178"/>
    <w:rsid w:val="00A717A2"/>
    <w:rsid w:val="00A7345A"/>
    <w:rsid w:val="00A735F0"/>
    <w:rsid w:val="00A73AE2"/>
    <w:rsid w:val="00A76908"/>
    <w:rsid w:val="00A80661"/>
    <w:rsid w:val="00A81542"/>
    <w:rsid w:val="00A81D91"/>
    <w:rsid w:val="00A82634"/>
    <w:rsid w:val="00A83D6A"/>
    <w:rsid w:val="00A85EDA"/>
    <w:rsid w:val="00A860E9"/>
    <w:rsid w:val="00A87E1C"/>
    <w:rsid w:val="00A91553"/>
    <w:rsid w:val="00A940E6"/>
    <w:rsid w:val="00A96337"/>
    <w:rsid w:val="00A96D9D"/>
    <w:rsid w:val="00A97673"/>
    <w:rsid w:val="00A97738"/>
    <w:rsid w:val="00AA09AE"/>
    <w:rsid w:val="00AA30D6"/>
    <w:rsid w:val="00AA3150"/>
    <w:rsid w:val="00AA3AA2"/>
    <w:rsid w:val="00AA624E"/>
    <w:rsid w:val="00AA65B9"/>
    <w:rsid w:val="00AB0F9C"/>
    <w:rsid w:val="00AB2548"/>
    <w:rsid w:val="00AC0278"/>
    <w:rsid w:val="00AC06D9"/>
    <w:rsid w:val="00AC10F8"/>
    <w:rsid w:val="00AC34D0"/>
    <w:rsid w:val="00AC5B14"/>
    <w:rsid w:val="00AC60CA"/>
    <w:rsid w:val="00AC610B"/>
    <w:rsid w:val="00AC66CB"/>
    <w:rsid w:val="00AC6F44"/>
    <w:rsid w:val="00AC73E9"/>
    <w:rsid w:val="00AC7AC3"/>
    <w:rsid w:val="00AD07B2"/>
    <w:rsid w:val="00AD1AA3"/>
    <w:rsid w:val="00AD28B9"/>
    <w:rsid w:val="00AD3122"/>
    <w:rsid w:val="00AD449C"/>
    <w:rsid w:val="00AD4625"/>
    <w:rsid w:val="00AD4DF1"/>
    <w:rsid w:val="00AD668C"/>
    <w:rsid w:val="00AD6970"/>
    <w:rsid w:val="00AD7CB0"/>
    <w:rsid w:val="00AD7CDF"/>
    <w:rsid w:val="00AE122B"/>
    <w:rsid w:val="00AE2267"/>
    <w:rsid w:val="00AE3D1F"/>
    <w:rsid w:val="00AE41B0"/>
    <w:rsid w:val="00AE4BB7"/>
    <w:rsid w:val="00AE7352"/>
    <w:rsid w:val="00AF02A9"/>
    <w:rsid w:val="00AF2E23"/>
    <w:rsid w:val="00AF40C3"/>
    <w:rsid w:val="00AF44DB"/>
    <w:rsid w:val="00AF60C4"/>
    <w:rsid w:val="00AF6C6D"/>
    <w:rsid w:val="00B00477"/>
    <w:rsid w:val="00B02401"/>
    <w:rsid w:val="00B033E7"/>
    <w:rsid w:val="00B03D0E"/>
    <w:rsid w:val="00B0631A"/>
    <w:rsid w:val="00B0699E"/>
    <w:rsid w:val="00B06D4F"/>
    <w:rsid w:val="00B0738C"/>
    <w:rsid w:val="00B12D8D"/>
    <w:rsid w:val="00B16CAF"/>
    <w:rsid w:val="00B17512"/>
    <w:rsid w:val="00B214EF"/>
    <w:rsid w:val="00B22B32"/>
    <w:rsid w:val="00B245D2"/>
    <w:rsid w:val="00B250F3"/>
    <w:rsid w:val="00B2577F"/>
    <w:rsid w:val="00B275E2"/>
    <w:rsid w:val="00B27AFF"/>
    <w:rsid w:val="00B3005E"/>
    <w:rsid w:val="00B338C1"/>
    <w:rsid w:val="00B35527"/>
    <w:rsid w:val="00B35936"/>
    <w:rsid w:val="00B364C5"/>
    <w:rsid w:val="00B367D1"/>
    <w:rsid w:val="00B421DB"/>
    <w:rsid w:val="00B426BD"/>
    <w:rsid w:val="00B43326"/>
    <w:rsid w:val="00B45D09"/>
    <w:rsid w:val="00B460F7"/>
    <w:rsid w:val="00B462D2"/>
    <w:rsid w:val="00B46750"/>
    <w:rsid w:val="00B52CE8"/>
    <w:rsid w:val="00B55380"/>
    <w:rsid w:val="00B56BB9"/>
    <w:rsid w:val="00B576D2"/>
    <w:rsid w:val="00B57D8F"/>
    <w:rsid w:val="00B61F9C"/>
    <w:rsid w:val="00B62A09"/>
    <w:rsid w:val="00B62EC3"/>
    <w:rsid w:val="00B63409"/>
    <w:rsid w:val="00B6568F"/>
    <w:rsid w:val="00B65F42"/>
    <w:rsid w:val="00B66A5E"/>
    <w:rsid w:val="00B70A50"/>
    <w:rsid w:val="00B71774"/>
    <w:rsid w:val="00B72C06"/>
    <w:rsid w:val="00B72CF3"/>
    <w:rsid w:val="00B733AB"/>
    <w:rsid w:val="00B736A6"/>
    <w:rsid w:val="00B74A88"/>
    <w:rsid w:val="00B75406"/>
    <w:rsid w:val="00B75B3D"/>
    <w:rsid w:val="00B770B3"/>
    <w:rsid w:val="00B80E1C"/>
    <w:rsid w:val="00B82FC3"/>
    <w:rsid w:val="00B832A7"/>
    <w:rsid w:val="00B8433C"/>
    <w:rsid w:val="00B85D1D"/>
    <w:rsid w:val="00B8653C"/>
    <w:rsid w:val="00B915B5"/>
    <w:rsid w:val="00B94CA6"/>
    <w:rsid w:val="00B95618"/>
    <w:rsid w:val="00B95C7D"/>
    <w:rsid w:val="00B969B8"/>
    <w:rsid w:val="00BA1D93"/>
    <w:rsid w:val="00BA2D40"/>
    <w:rsid w:val="00BA35BA"/>
    <w:rsid w:val="00BA48F1"/>
    <w:rsid w:val="00BA781A"/>
    <w:rsid w:val="00BB17D6"/>
    <w:rsid w:val="00BB1BE5"/>
    <w:rsid w:val="00BB54D0"/>
    <w:rsid w:val="00BB68DF"/>
    <w:rsid w:val="00BB6CBB"/>
    <w:rsid w:val="00BB71FD"/>
    <w:rsid w:val="00BC4981"/>
    <w:rsid w:val="00BC5139"/>
    <w:rsid w:val="00BC76F0"/>
    <w:rsid w:val="00BD0D38"/>
    <w:rsid w:val="00BD26C6"/>
    <w:rsid w:val="00BD3D5D"/>
    <w:rsid w:val="00BD4636"/>
    <w:rsid w:val="00BD4A5C"/>
    <w:rsid w:val="00BD746F"/>
    <w:rsid w:val="00BD7C78"/>
    <w:rsid w:val="00BE0833"/>
    <w:rsid w:val="00BE24B9"/>
    <w:rsid w:val="00BF1237"/>
    <w:rsid w:val="00BF3F22"/>
    <w:rsid w:val="00BF5CF3"/>
    <w:rsid w:val="00BF7439"/>
    <w:rsid w:val="00BF786C"/>
    <w:rsid w:val="00C03785"/>
    <w:rsid w:val="00C044DB"/>
    <w:rsid w:val="00C0525D"/>
    <w:rsid w:val="00C05D15"/>
    <w:rsid w:val="00C071A4"/>
    <w:rsid w:val="00C079F5"/>
    <w:rsid w:val="00C131FE"/>
    <w:rsid w:val="00C16640"/>
    <w:rsid w:val="00C1740D"/>
    <w:rsid w:val="00C204EC"/>
    <w:rsid w:val="00C20FE4"/>
    <w:rsid w:val="00C223AA"/>
    <w:rsid w:val="00C2311E"/>
    <w:rsid w:val="00C2499C"/>
    <w:rsid w:val="00C25147"/>
    <w:rsid w:val="00C27798"/>
    <w:rsid w:val="00C31BCF"/>
    <w:rsid w:val="00C31E9A"/>
    <w:rsid w:val="00C32B05"/>
    <w:rsid w:val="00C333CF"/>
    <w:rsid w:val="00C34307"/>
    <w:rsid w:val="00C343BC"/>
    <w:rsid w:val="00C346F5"/>
    <w:rsid w:val="00C35ACA"/>
    <w:rsid w:val="00C36F9A"/>
    <w:rsid w:val="00C3771F"/>
    <w:rsid w:val="00C41156"/>
    <w:rsid w:val="00C422D6"/>
    <w:rsid w:val="00C43C79"/>
    <w:rsid w:val="00C43CC5"/>
    <w:rsid w:val="00C448A7"/>
    <w:rsid w:val="00C469E1"/>
    <w:rsid w:val="00C521B3"/>
    <w:rsid w:val="00C52348"/>
    <w:rsid w:val="00C52E2A"/>
    <w:rsid w:val="00C54F4B"/>
    <w:rsid w:val="00C613BB"/>
    <w:rsid w:val="00C64C70"/>
    <w:rsid w:val="00C71283"/>
    <w:rsid w:val="00C74FBF"/>
    <w:rsid w:val="00C85E57"/>
    <w:rsid w:val="00C862DA"/>
    <w:rsid w:val="00C87565"/>
    <w:rsid w:val="00C87DC8"/>
    <w:rsid w:val="00C904C3"/>
    <w:rsid w:val="00C90501"/>
    <w:rsid w:val="00C923AE"/>
    <w:rsid w:val="00C9358A"/>
    <w:rsid w:val="00C95972"/>
    <w:rsid w:val="00CA0107"/>
    <w:rsid w:val="00CA1574"/>
    <w:rsid w:val="00CA47A4"/>
    <w:rsid w:val="00CA4A38"/>
    <w:rsid w:val="00CA5C7C"/>
    <w:rsid w:val="00CA5F2C"/>
    <w:rsid w:val="00CB06BE"/>
    <w:rsid w:val="00CB0EA4"/>
    <w:rsid w:val="00CB308D"/>
    <w:rsid w:val="00CB3742"/>
    <w:rsid w:val="00CB4EF0"/>
    <w:rsid w:val="00CB51BD"/>
    <w:rsid w:val="00CC002F"/>
    <w:rsid w:val="00CC01DC"/>
    <w:rsid w:val="00CC0F78"/>
    <w:rsid w:val="00CC2886"/>
    <w:rsid w:val="00CC47EF"/>
    <w:rsid w:val="00CC4B61"/>
    <w:rsid w:val="00CC5466"/>
    <w:rsid w:val="00CC5695"/>
    <w:rsid w:val="00CC68A8"/>
    <w:rsid w:val="00CC7E95"/>
    <w:rsid w:val="00CD1335"/>
    <w:rsid w:val="00CD193D"/>
    <w:rsid w:val="00CD1ABD"/>
    <w:rsid w:val="00CD3BB7"/>
    <w:rsid w:val="00CD3C05"/>
    <w:rsid w:val="00CD5DA7"/>
    <w:rsid w:val="00CD6F55"/>
    <w:rsid w:val="00CD7A19"/>
    <w:rsid w:val="00CD7AFF"/>
    <w:rsid w:val="00CE0414"/>
    <w:rsid w:val="00CE0997"/>
    <w:rsid w:val="00CE267E"/>
    <w:rsid w:val="00CE2704"/>
    <w:rsid w:val="00CE58E3"/>
    <w:rsid w:val="00CE71D7"/>
    <w:rsid w:val="00CF14A7"/>
    <w:rsid w:val="00CF16F4"/>
    <w:rsid w:val="00CF3A59"/>
    <w:rsid w:val="00CF6938"/>
    <w:rsid w:val="00D02E73"/>
    <w:rsid w:val="00D02FD2"/>
    <w:rsid w:val="00D04EAE"/>
    <w:rsid w:val="00D057C4"/>
    <w:rsid w:val="00D06085"/>
    <w:rsid w:val="00D07C81"/>
    <w:rsid w:val="00D1038B"/>
    <w:rsid w:val="00D11B2D"/>
    <w:rsid w:val="00D11B52"/>
    <w:rsid w:val="00D1334F"/>
    <w:rsid w:val="00D142D9"/>
    <w:rsid w:val="00D14D22"/>
    <w:rsid w:val="00D15A69"/>
    <w:rsid w:val="00D15E42"/>
    <w:rsid w:val="00D1684F"/>
    <w:rsid w:val="00D17052"/>
    <w:rsid w:val="00D176F9"/>
    <w:rsid w:val="00D20A02"/>
    <w:rsid w:val="00D23019"/>
    <w:rsid w:val="00D26D2C"/>
    <w:rsid w:val="00D27942"/>
    <w:rsid w:val="00D33221"/>
    <w:rsid w:val="00D34F36"/>
    <w:rsid w:val="00D35EF7"/>
    <w:rsid w:val="00D35F2E"/>
    <w:rsid w:val="00D36791"/>
    <w:rsid w:val="00D3725A"/>
    <w:rsid w:val="00D37603"/>
    <w:rsid w:val="00D4041E"/>
    <w:rsid w:val="00D46434"/>
    <w:rsid w:val="00D47BAB"/>
    <w:rsid w:val="00D509B6"/>
    <w:rsid w:val="00D510B4"/>
    <w:rsid w:val="00D513D7"/>
    <w:rsid w:val="00D51853"/>
    <w:rsid w:val="00D628E5"/>
    <w:rsid w:val="00D657D8"/>
    <w:rsid w:val="00D66995"/>
    <w:rsid w:val="00D720F5"/>
    <w:rsid w:val="00D72D8B"/>
    <w:rsid w:val="00D7414B"/>
    <w:rsid w:val="00D75090"/>
    <w:rsid w:val="00D751A9"/>
    <w:rsid w:val="00D80546"/>
    <w:rsid w:val="00D80ACF"/>
    <w:rsid w:val="00D826A5"/>
    <w:rsid w:val="00D831E5"/>
    <w:rsid w:val="00D83499"/>
    <w:rsid w:val="00D84559"/>
    <w:rsid w:val="00D8469D"/>
    <w:rsid w:val="00D8539F"/>
    <w:rsid w:val="00D85C74"/>
    <w:rsid w:val="00D86D76"/>
    <w:rsid w:val="00D86F62"/>
    <w:rsid w:val="00D90753"/>
    <w:rsid w:val="00D91977"/>
    <w:rsid w:val="00D94D46"/>
    <w:rsid w:val="00D972CA"/>
    <w:rsid w:val="00D97E51"/>
    <w:rsid w:val="00DA3708"/>
    <w:rsid w:val="00DA3B0C"/>
    <w:rsid w:val="00DA5218"/>
    <w:rsid w:val="00DA5257"/>
    <w:rsid w:val="00DA6B25"/>
    <w:rsid w:val="00DB1859"/>
    <w:rsid w:val="00DB2B94"/>
    <w:rsid w:val="00DC0B8E"/>
    <w:rsid w:val="00DC0B90"/>
    <w:rsid w:val="00DC2ECA"/>
    <w:rsid w:val="00DC362E"/>
    <w:rsid w:val="00DC6199"/>
    <w:rsid w:val="00DD1DB1"/>
    <w:rsid w:val="00DD49C9"/>
    <w:rsid w:val="00DD5B17"/>
    <w:rsid w:val="00DD645D"/>
    <w:rsid w:val="00DE061E"/>
    <w:rsid w:val="00DE0AE1"/>
    <w:rsid w:val="00DE38F7"/>
    <w:rsid w:val="00DE3CF6"/>
    <w:rsid w:val="00DE4ED5"/>
    <w:rsid w:val="00DE674E"/>
    <w:rsid w:val="00DE6C70"/>
    <w:rsid w:val="00DE6E1B"/>
    <w:rsid w:val="00DF1515"/>
    <w:rsid w:val="00DF18DF"/>
    <w:rsid w:val="00DF315C"/>
    <w:rsid w:val="00DF46C3"/>
    <w:rsid w:val="00DF525E"/>
    <w:rsid w:val="00E00D41"/>
    <w:rsid w:val="00E01BAB"/>
    <w:rsid w:val="00E02A20"/>
    <w:rsid w:val="00E04439"/>
    <w:rsid w:val="00E0504E"/>
    <w:rsid w:val="00E05E50"/>
    <w:rsid w:val="00E109CA"/>
    <w:rsid w:val="00E10F2F"/>
    <w:rsid w:val="00E135B7"/>
    <w:rsid w:val="00E153A4"/>
    <w:rsid w:val="00E21D43"/>
    <w:rsid w:val="00E222D7"/>
    <w:rsid w:val="00E24CBC"/>
    <w:rsid w:val="00E30CCC"/>
    <w:rsid w:val="00E3185C"/>
    <w:rsid w:val="00E330AF"/>
    <w:rsid w:val="00E34321"/>
    <w:rsid w:val="00E34870"/>
    <w:rsid w:val="00E37C82"/>
    <w:rsid w:val="00E41406"/>
    <w:rsid w:val="00E4491C"/>
    <w:rsid w:val="00E44D06"/>
    <w:rsid w:val="00E466CF"/>
    <w:rsid w:val="00E478F7"/>
    <w:rsid w:val="00E47C3C"/>
    <w:rsid w:val="00E5229E"/>
    <w:rsid w:val="00E52B09"/>
    <w:rsid w:val="00E54151"/>
    <w:rsid w:val="00E542F4"/>
    <w:rsid w:val="00E5654A"/>
    <w:rsid w:val="00E5671B"/>
    <w:rsid w:val="00E608CE"/>
    <w:rsid w:val="00E60DE6"/>
    <w:rsid w:val="00E61C23"/>
    <w:rsid w:val="00E63D32"/>
    <w:rsid w:val="00E65012"/>
    <w:rsid w:val="00E65145"/>
    <w:rsid w:val="00E665AC"/>
    <w:rsid w:val="00E668BB"/>
    <w:rsid w:val="00E66E53"/>
    <w:rsid w:val="00E70F51"/>
    <w:rsid w:val="00E71A18"/>
    <w:rsid w:val="00E71DF1"/>
    <w:rsid w:val="00E835BE"/>
    <w:rsid w:val="00E848F1"/>
    <w:rsid w:val="00E862C0"/>
    <w:rsid w:val="00E87E74"/>
    <w:rsid w:val="00E91450"/>
    <w:rsid w:val="00E91611"/>
    <w:rsid w:val="00E9466D"/>
    <w:rsid w:val="00E963F8"/>
    <w:rsid w:val="00E9712A"/>
    <w:rsid w:val="00EA0363"/>
    <w:rsid w:val="00EA085B"/>
    <w:rsid w:val="00EA0F68"/>
    <w:rsid w:val="00EA20D4"/>
    <w:rsid w:val="00EA2E8D"/>
    <w:rsid w:val="00EA394E"/>
    <w:rsid w:val="00EA546B"/>
    <w:rsid w:val="00EA680D"/>
    <w:rsid w:val="00EB093F"/>
    <w:rsid w:val="00EB0AE4"/>
    <w:rsid w:val="00EB0E22"/>
    <w:rsid w:val="00EB0E46"/>
    <w:rsid w:val="00EB23E1"/>
    <w:rsid w:val="00EB4455"/>
    <w:rsid w:val="00EB545E"/>
    <w:rsid w:val="00EC04F2"/>
    <w:rsid w:val="00EC0CC2"/>
    <w:rsid w:val="00EC1B20"/>
    <w:rsid w:val="00EC1C6C"/>
    <w:rsid w:val="00EC51F6"/>
    <w:rsid w:val="00ED0075"/>
    <w:rsid w:val="00ED0B7B"/>
    <w:rsid w:val="00ED17AE"/>
    <w:rsid w:val="00ED2995"/>
    <w:rsid w:val="00ED3FB6"/>
    <w:rsid w:val="00ED477D"/>
    <w:rsid w:val="00ED5E4C"/>
    <w:rsid w:val="00ED7AF7"/>
    <w:rsid w:val="00EE1009"/>
    <w:rsid w:val="00EE1A62"/>
    <w:rsid w:val="00EE32BB"/>
    <w:rsid w:val="00EE41C6"/>
    <w:rsid w:val="00EE5834"/>
    <w:rsid w:val="00EE6FFD"/>
    <w:rsid w:val="00EF0BD1"/>
    <w:rsid w:val="00EF198E"/>
    <w:rsid w:val="00EF513E"/>
    <w:rsid w:val="00EF695F"/>
    <w:rsid w:val="00F01A55"/>
    <w:rsid w:val="00F02D4A"/>
    <w:rsid w:val="00F034BC"/>
    <w:rsid w:val="00F03770"/>
    <w:rsid w:val="00F046A7"/>
    <w:rsid w:val="00F051A5"/>
    <w:rsid w:val="00F06C1E"/>
    <w:rsid w:val="00F07631"/>
    <w:rsid w:val="00F07E73"/>
    <w:rsid w:val="00F1058D"/>
    <w:rsid w:val="00F11AB1"/>
    <w:rsid w:val="00F11CE4"/>
    <w:rsid w:val="00F11D3D"/>
    <w:rsid w:val="00F143C2"/>
    <w:rsid w:val="00F15308"/>
    <w:rsid w:val="00F16081"/>
    <w:rsid w:val="00F220E0"/>
    <w:rsid w:val="00F222A5"/>
    <w:rsid w:val="00F23E38"/>
    <w:rsid w:val="00F30274"/>
    <w:rsid w:val="00F32B97"/>
    <w:rsid w:val="00F32E2D"/>
    <w:rsid w:val="00F34463"/>
    <w:rsid w:val="00F34D6F"/>
    <w:rsid w:val="00F35E94"/>
    <w:rsid w:val="00F4031E"/>
    <w:rsid w:val="00F41CCC"/>
    <w:rsid w:val="00F42D6B"/>
    <w:rsid w:val="00F47821"/>
    <w:rsid w:val="00F47FDF"/>
    <w:rsid w:val="00F53196"/>
    <w:rsid w:val="00F543A4"/>
    <w:rsid w:val="00F57B68"/>
    <w:rsid w:val="00F62B7F"/>
    <w:rsid w:val="00F64B6C"/>
    <w:rsid w:val="00F659F0"/>
    <w:rsid w:val="00F67E2C"/>
    <w:rsid w:val="00F73085"/>
    <w:rsid w:val="00F7316E"/>
    <w:rsid w:val="00F73262"/>
    <w:rsid w:val="00F739D7"/>
    <w:rsid w:val="00F7562D"/>
    <w:rsid w:val="00F7644C"/>
    <w:rsid w:val="00F802DB"/>
    <w:rsid w:val="00F83E00"/>
    <w:rsid w:val="00F846DA"/>
    <w:rsid w:val="00F85B23"/>
    <w:rsid w:val="00F86206"/>
    <w:rsid w:val="00F86ED5"/>
    <w:rsid w:val="00F870C9"/>
    <w:rsid w:val="00F9039B"/>
    <w:rsid w:val="00F90FF5"/>
    <w:rsid w:val="00F91FB8"/>
    <w:rsid w:val="00F92627"/>
    <w:rsid w:val="00F92E83"/>
    <w:rsid w:val="00F939AD"/>
    <w:rsid w:val="00F93E47"/>
    <w:rsid w:val="00F94336"/>
    <w:rsid w:val="00F94642"/>
    <w:rsid w:val="00F96985"/>
    <w:rsid w:val="00F97B31"/>
    <w:rsid w:val="00FA4739"/>
    <w:rsid w:val="00FA51ED"/>
    <w:rsid w:val="00FA69CB"/>
    <w:rsid w:val="00FB148A"/>
    <w:rsid w:val="00FB2005"/>
    <w:rsid w:val="00FB2FB1"/>
    <w:rsid w:val="00FB4636"/>
    <w:rsid w:val="00FB5FBF"/>
    <w:rsid w:val="00FB74ED"/>
    <w:rsid w:val="00FC0CFE"/>
    <w:rsid w:val="00FC29D7"/>
    <w:rsid w:val="00FC2DFE"/>
    <w:rsid w:val="00FC3062"/>
    <w:rsid w:val="00FC3267"/>
    <w:rsid w:val="00FC3AAA"/>
    <w:rsid w:val="00FC75AB"/>
    <w:rsid w:val="00FD1B64"/>
    <w:rsid w:val="00FD1DDF"/>
    <w:rsid w:val="00FD3CA9"/>
    <w:rsid w:val="00FD46CD"/>
    <w:rsid w:val="00FD5BC9"/>
    <w:rsid w:val="00FD5E31"/>
    <w:rsid w:val="00FD6902"/>
    <w:rsid w:val="00FD6DF4"/>
    <w:rsid w:val="00FD743D"/>
    <w:rsid w:val="00FE1EC1"/>
    <w:rsid w:val="00FE2C2B"/>
    <w:rsid w:val="00FE3A6E"/>
    <w:rsid w:val="00FE44B0"/>
    <w:rsid w:val="00FE4A61"/>
    <w:rsid w:val="00FE59BE"/>
    <w:rsid w:val="00FF05AE"/>
    <w:rsid w:val="00FF1150"/>
    <w:rsid w:val="00FF43A5"/>
    <w:rsid w:val="00FF6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116E6-2AE5-47FC-B30D-85007A9D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450"/>
    <w:rPr>
      <w:color w:val="0000FF"/>
      <w:u w:val="single"/>
    </w:rPr>
  </w:style>
  <w:style w:type="character" w:styleId="Strong">
    <w:name w:val="Strong"/>
    <w:basedOn w:val="DefaultParagraphFont"/>
    <w:uiPriority w:val="22"/>
    <w:qFormat/>
    <w:rsid w:val="00E91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8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92.114.3.10/en/departments/13.aspx" TargetMode="External"/><Relationship Id="rId3" Type="http://schemas.openxmlformats.org/officeDocument/2006/relationships/settings" Target="settings.xml"/><Relationship Id="rId7" Type="http://schemas.openxmlformats.org/officeDocument/2006/relationships/hyperlink" Target="https://192.114.3.10/en/units/institutes/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printPage('');" TargetMode="External"/><Relationship Id="rId11" Type="http://schemas.openxmlformats.org/officeDocument/2006/relationships/fontTable" Target="fontTable.xml"/><Relationship Id="rId5" Type="http://schemas.openxmlformats.org/officeDocument/2006/relationships/hyperlink" Target="javascript:sendtofriend('/include/sendtofriend.aspx?langId=1&amp;pageTitle=Michal+Mazor%2c+Ph.D.&amp;strUrl=%2fpeople%2f403.aspx%27);" TargetMode="External"/><Relationship Id="rId10" Type="http://schemas.openxmlformats.org/officeDocument/2006/relationships/hyperlink" Target="mailto:mmazor@volcani.agri.gov.il" TargetMode="External"/><Relationship Id="rId4" Type="http://schemas.openxmlformats.org/officeDocument/2006/relationships/webSettings" Target="webSettings.xml"/><Relationship Id="rId9" Type="http://schemas.openxmlformats.org/officeDocument/2006/relationships/hyperlink" Target="https://192.114.3.10/en/people/4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 Sofer</dc:creator>
  <cp:keywords/>
  <dc:description/>
  <cp:lastModifiedBy>Idit Sofer</cp:lastModifiedBy>
  <cp:revision>1</cp:revision>
  <dcterms:created xsi:type="dcterms:W3CDTF">2025-05-08T11:15:00Z</dcterms:created>
  <dcterms:modified xsi:type="dcterms:W3CDTF">2025-05-08T11:16:00Z</dcterms:modified>
</cp:coreProperties>
</file>