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81" w:rsidRPr="00937FC6" w:rsidRDefault="00497A81" w:rsidP="00497A81">
      <w:pPr>
        <w:jc w:val="center"/>
      </w:pPr>
      <w:r w:rsidRPr="00937FC6">
        <w:t>Yigal Elad</w:t>
      </w:r>
      <w:r w:rsidRPr="00937FC6">
        <w:tab/>
      </w:r>
      <w:r w:rsidRPr="00937FC6">
        <w:tab/>
      </w:r>
      <w:r w:rsidRPr="00937FC6">
        <w:tab/>
      </w:r>
      <w:r>
        <w:tab/>
      </w:r>
      <w:r>
        <w:t>Reviewed publications</w:t>
      </w:r>
      <w:r w:rsidRPr="00937FC6">
        <w:tab/>
      </w:r>
      <w:r>
        <w:tab/>
      </w:r>
      <w:r w:rsidRPr="00937FC6">
        <w:tab/>
      </w:r>
      <w:r w:rsidRPr="00937FC6">
        <w:tab/>
      </w:r>
      <w:r w:rsidRPr="00937FC6">
        <w:tab/>
      </w:r>
      <w:r>
        <w:t>3</w:t>
      </w:r>
      <w:r w:rsidRPr="00937FC6">
        <w:t xml:space="preserve"> 20</w:t>
      </w:r>
      <w:r>
        <w:t>2</w:t>
      </w:r>
      <w:r>
        <w:t>5</w:t>
      </w:r>
    </w:p>
    <w:p w:rsidR="00497A81" w:rsidRPr="00937FC6" w:rsidRDefault="00497A81" w:rsidP="00497A81">
      <w:pPr>
        <w:suppressAutoHyphens/>
        <w:spacing w:after="60"/>
        <w:ind w:hanging="284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97A81" w:rsidRPr="00937FC6" w:rsidRDefault="00497A81" w:rsidP="00497A81">
      <w:pPr>
        <w:suppressAutoHyphens/>
        <w:spacing w:after="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Refereed journal articles in English</w:t>
      </w:r>
    </w:p>
    <w:p w:rsidR="00497A81" w:rsidRPr="00937FC6" w:rsidRDefault="00497A81" w:rsidP="00497A81">
      <w:pPr>
        <w:suppressAutoHyphens/>
        <w:spacing w:after="60"/>
        <w:ind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0" w:name="OLE_LINK26"/>
      <w:bookmarkStart w:id="1" w:name="OLE_LINK27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Grinstein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Katan, J. and Chet, I. (1979)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means of an herbicide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Disease Reporter 63:823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826.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Grinstein A., Katan, J., Abdul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Razik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Zeidan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(1979)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weeds in peanuts by solar heating of the soil. Plant Disease Reporter 63:1056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1059.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Katan, J. (1980)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 biocontrol agent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Phytopathology 70:119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121. DOI: 10.1094/Phyto-70-119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Katan, J. and Chet, I. (1980) Physical, biological and chemical control integrated for soil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borne diseases in potatoes. Phytopathology 70:418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422. DOI: 10.1094/Phyto-70-418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(1981) A selective medium for improving quantitative isolation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from soil.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9:59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67. DOI: 10.1007/BF03158330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(1981) Biological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carnation. Plant Disease 65:675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677. DOI: 10.1094/PD-65-675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(1981) Biological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strawberry fields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and Soil 60:245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254. DOI: 10.1007/BF02374109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(1981) Prevention with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Rifai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aggr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of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reinfestation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Sacc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and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Kühn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of soil fumigated with methyl bromide and improvement of disease control in tomatoes and peanuts. Crop Protection 1:199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211. DOI: 10.1016/0261-2194(82)90042-4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(1981) Induction of macroscopic strands formation in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Israel Journal of Botany 30:156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164.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(1982) Degradation of plant pathogenic fungi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Canadian Journal of Microbiology 28:719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725. DOI: 10.1139/m82-110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(1982) Build up and decline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inoculum under field conditions. Plant and Soil 65:303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307. DOI: 10.1007/BF02375051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Kalfon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and Chet, I. (1982)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cotton by seed coating with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spores. Plant and Soil 66:279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281. DOI: 10.1007/BF02183987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Chet, I.,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Kalfon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Katan, J. (1982) Integrated control of soilborne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bulbborne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pathogens in Iris.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10:229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236. DOI: 10.1007/BF03023963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I., Boyle, P.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(1983) The parasitism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on plant pathogens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ultrastructural studies and detection by FITC lectins. Phytopathology 73:85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88. DOI: 10.1094/Phyto-73-85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(1983) Improved selective media for isolation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or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Fusarium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11:55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58. DOI: 10.1007/BF02980712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Sadovski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Z. and Chet, I. (1982) Detection of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microparasitism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infrared photomicrography. Microbial Ecology 9:185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187. DOI: 10.1007/BF02015131</w:t>
      </w:r>
      <w:r w:rsidRPr="00937FC6">
        <w:rPr>
          <w:rStyle w:val="apple-converted-space"/>
          <w:rFonts w:asciiTheme="majorBidi" w:hAnsiTheme="majorBidi" w:cstheme="majorBidi"/>
          <w:color w:val="BBBBBB"/>
          <w:sz w:val="20"/>
          <w:shd w:val="clear" w:color="auto" w:fill="FFFFFF"/>
        </w:rPr>
        <w:t> 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Barak, R. and Chet, I. (1983) Possible role of lectins in mycoparasitism. Journal of Bacteriology 154:1431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1435.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Barak, R.,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(1983) Ultrastructural studies of interaction between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and plant pathogenic fungi. Journal of Phytopathology 107:168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175. DOI: 10.1111/j.1439-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0434.1983.tb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00064.x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Barak, R. and Chet, I. (1984) Parasitism of sclerotia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Soil Biology and Biochemistry 16:381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386. DOI: 10.1016/0038-0717(84)90037-3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Sivan,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(1984) Biological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Pythium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aphanidermatum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a new isolate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Phytopathology 74:498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501.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Sneh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Dupler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Baker, R. (1984) Chlamydospore germination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Fusarium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oxysporum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f. sp.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cucumerinum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as affected by fluorescent and lytic bacteria from a Fusarium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suppressive soil. Phytopathology 74:1115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1124.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DOI:10.1094/Phyto-74-1115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Lifshitz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Dupler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Baker, R. (1984) Hyphal interactions between a mycoparasite,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Pythium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nunn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several soil fungi. Canadian Journal of Microbiology 30:1482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1487. DOI: 10.1139/m84-236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Baker,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(1984) (Letter to the Editor) The controlled experiment in the scientific method with special emphasis on biological control. Phytopathology 74:1019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1021.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Strashnov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Sivan, A. and Chet, I. (1985) Integrated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Kuhn by methyl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bromide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Rifai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Agrr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Pathology 34:146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151.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3059.1985.tb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02771.x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lastRenderedPageBreak/>
        <w:t xml:space="preserve">Barak,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Mirelman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Chet, I. (1985) Lectins: A possible basis for specific recognition in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interaction. Phytopathology 75:458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462.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DOI:10.1094/Phyto-75-458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Lifshitz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 and Baker, R. (1985) Enzymatic activity of the mycoparasite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Pythium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nunn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during interaction with host and </w:t>
      </w:r>
      <w:r>
        <w:rPr>
          <w:rFonts w:asciiTheme="majorBidi" w:hAnsiTheme="majorBidi" w:cstheme="majorBidi"/>
          <w:color w:val="000000"/>
          <w:spacing w:val="-2"/>
          <w:sz w:val="20"/>
        </w:rPr>
        <w:t>non-host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fungi. Physiological Plant Pathology 27:131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148.</w:t>
      </w:r>
      <w:r w:rsidRPr="00937FC6">
        <w:rPr>
          <w:rFonts w:asciiTheme="majorBidi" w:hAnsiTheme="majorBidi" w:cstheme="majorBidi"/>
          <w:color w:val="BBBBBB"/>
          <w:sz w:val="20"/>
          <w:shd w:val="clear" w:color="auto" w:fill="FFFFFF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DOI: 10.1016/0048-4059(85)90062-1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Baker, R. (1985) Influence of trace amounts of cations and siderophore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producing pseudomonads on germination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Fusarium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oxysporum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chlamydospores. Phytopathology 75:1047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1052. DOI: 10.1094/Phyto-75-1047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Baker, R. (1985) The role of competition for iron and carbon in suppression of chlamydospore germination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Fusarium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Pseudomonas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Phytopathology 75:1053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1059. DOI: 10.1094/Phyto-75-1053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Strashnov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Sivan,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Rudih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(1985)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fruit rot of tomatoes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Rifai. Crop Protection 4:359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364. DOI: 10.1016/0261-2194(85)90039-0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Zeidan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(1986) Integrating onion in crop rotation as a means of controlling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S.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Disease 70:426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428. DOI:10.1094/PD-70-426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Zvieli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(1986) Biological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Macrophomina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phaseolina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Rifai. Crop Protection 5:288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292. DOI: 10.1016/0261-2194(86)90065-7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Windham, M. T.,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Baker, R. (1986) A mechanism for increased plant growth induced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Phytopathology 76:518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521.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Barak,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(1986) The properties of 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fucose binding agglutinin associated with the cell wall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Archives Microbiology 144:346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349. DOI: 10.1007/BF00409883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(1987) Possible role of competition for nutrients in biocontrol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Pythium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damping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off by bacteria. Phytopathology 77:190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195. DOI: 10.1094/Phyto-77-190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Chet, I. and Baker, R. (1987) Increased growth response of plants induced by rhizobacteria antagonistic to soilborne pathogenic fungi. Plant and Soil 98:325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330. DOI: 10.1007/BF02378353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Sadowsky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Z. and Chet, I. (1987) Scanning electron microscopical observations of early stages of interaction between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Transaction of the British mycological Society 88:259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263.</w:t>
      </w:r>
      <w:r w:rsidRPr="00937FC6">
        <w:rPr>
          <w:rFonts w:asciiTheme="majorBidi" w:hAnsiTheme="majorBidi" w:cstheme="majorBidi"/>
          <w:color w:val="BBBBBB"/>
          <w:sz w:val="20"/>
          <w:shd w:val="clear" w:color="auto" w:fill="FFFFFF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DOI: 10.1016/S0007-1536(87)80223-1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Ordentlich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(1987) Rhizosphere colonization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Serratia marcescens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for the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Soil Biology and Biochemistry 19:747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751. DOI: 10.1016/0038-0717(87)90058-7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Ophir, D.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(1987) Effects of steam inhalation on nasal patency and nasal symptoms in patients with common cold. American Journal of Otolaryngology 3:149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153. DOI: 10.1016/S0196-0709(87)80037-6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Ophir,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Fink,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Fishler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Marshak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G. (1988) Effect of elevated intranasal temperature on subjective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and objective findings in pere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nnial rhinitis. Annals of Otology, Rhinology and Laryngology 97:259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263. DOI: 10.1177/000348948809700309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Ophir,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Dolev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Z. and Carmi Geller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Bernstein (1988) </w:t>
      </w:r>
      <w:r>
        <w:rPr>
          <w:rFonts w:asciiTheme="majorBidi" w:hAnsiTheme="majorBidi" w:cstheme="majorBidi"/>
          <w:color w:val="000000"/>
          <w:spacing w:val="-2"/>
          <w:sz w:val="20"/>
        </w:rPr>
        <w:t>Effect of inhaled humidified war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m air on nasal potency and nasal symptoms in allergic rhinitis. Annals of Allergology 60:239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242.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Ordentlich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(1988) The role of chitinase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Serratia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morcescens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biocontrol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Phytopathology 78:84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88</w:t>
      </w:r>
      <w:r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(1988) Scanning electron microscopy study of parasitism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flowers and fruits of cucumber. Transactions of the British mycological Society 91:185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190. DOI: 10.1016/S0007-1536(88)80025-1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(1988) Involvement of ethylene in the pathogenicity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Pers. on rose and carnation flowers and the possibility of control. Annals of applied Biology 113:589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598. DOI: 10.1111/j.1744-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7348.1988.tb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03336.x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Shabi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E. and Katan, T. (1988) Negative cross resistance between benzimidazole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phenylcarbamate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fungicides and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grapes. Plant Pathology 37:141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147.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3059.1988.tb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02206.x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(1988) Latent infection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rose flowers and combined chemical physiological control of the disease. Crop Protection 7:361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366. DOI: 10.1016/0261-2194(88)90003-8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Yunis, H.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Mahrer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(1988) The effect of climatic conditions in polyethylene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covered structures on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disease of winter cucumbers. Applied Agricultural Research 3:243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247.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(1988) The involvement of ethylene and calcium in gray mold of pelargonium,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ruscus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rose plants.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16:119-131. DOI: 10.1007/BF02980466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Katan. T.,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Yunis, H. (1989) Resistance to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diethofenocarb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(NPC) in benomyl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resistant field isolates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Pathology 38:86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92.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3059.1989.tb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01431.x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Yunis, H.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(1989) Survival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plant debris during summer in Israel.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17:13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21. DOI: 10.1007/BF02979601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(1989) Effect of abiotic conditions on development of gray mold of rose and scanning electron microscopy.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>Mediterranea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28:122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130.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lastRenderedPageBreak/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Ziv,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Ayish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N. and Katan, J. (1989) Effect of film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forming polymers on powdery mildew of cucumber.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17:279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288.</w:t>
      </w:r>
    </w:p>
    <w:bookmarkEnd w:id="0"/>
    <w:bookmarkEnd w:id="1"/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Ayish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Ziv, O. and Katan, J. (1990)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with film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forming polymers. Plant Pathology 39:249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254.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3059.1990.tb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02500.x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Yunis, H.,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Mahrer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(1990) Effect of air temperature, relative humidity and canopy wetness on gray mold of cucumbers in unheated greenhouses.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18:203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215. DOI: 10.1007/BF02980990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(1990) Production of ethylene by tissues of tomato, pepper, French bean and cucumber in response to infection by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Physiological and Molecular Plant Pathology 36:277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287. DOI: 10.1016/0885-5765(90)90059-7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Yunis, H., Elad, Y.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Mahrer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(1991) Influence of fungicide control of cucumber and tomato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 on fruit yield. Pesticides Science 31:325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335. DOI: 10.1002/ps.2780310307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(1991) Heat treatment for the control of rose and carnation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). Plant Pathology 40:278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286.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3059.1991.tb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02377.x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(1991) Influence of calcium nutrition on susceptibility of rose flowers to gray mold. Phytopathology 81:1390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1394.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(1991) An inhibitor of polyamine biosynthesis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difluoromethyl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ornithine and the polyamine spermidine for the control of gray mold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19:201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209. DOI: 10.1007/BF02981118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(1992) Reduced sensitivity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to two sterol biosynthesis-inhibiting fungicides,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fenetrazole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fenethanil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Pathology 41:47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54.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3059.1992.tb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02315.x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(1992) The use of antioxidants (free radical scavengers) to control grey and white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various crops. Plant Pathology 41:417-426.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3059.1992.tb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02436.x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Yunis, H. and Katan, T. (1992) Multiple resistance to benzimidazoles, dicarboximides and diethofencarb in field isolates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Israel. Plant Pathology 41:41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46.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3059.1992.tb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02314.x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Kirshner, B. (1992) Calcium reduces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damages to plants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Ruscus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hypoglossum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20:285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291. DOI: 10.1007/BF02980849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Grinstein,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Temkin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Gorodeiski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Rivan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Y. and Frankel, H. (1992) Reduced application of fungicides for the control of onion rots.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20:293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300. DOI: 10.1007/BF02980850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Kirshner, B.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Gotlib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(1992) Attempts to control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of rose by pre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and post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harvest treatments with biological and chemical agents. Crop Protection 12:69-73. DOI: 10.1016/0261-2194(93)90023-C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Kirshner,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Gokkes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 and Peer, R. (1993) Disease symptoms caused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ruscus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Ruscus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hypoylossum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L.) plants and their control.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21:53-61. DOI: 10.1007/BF02980871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Yunis, H.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(1993) Effect of nutrition on susceptibility of cucumber, eggplant and pepper crops to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Canadian Journal of Botany 71:602-608. DOI: 10.1139/b93-069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Zaqs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Zuriel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 and Chet, I. (1993) Biological and integrated control of cucumber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 under commercial greenhouse conditions. Plant Pathology 42:324-332. DOI: 10.1111/j.1365-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3059.1993.tb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01508.x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Yunis, H. (1993) Effect of microclimate and nutrients on development of cucumber gray mold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21:257-268.</w:t>
      </w:r>
      <w:r w:rsidRPr="00937FC6">
        <w:rPr>
          <w:rFonts w:asciiTheme="majorBidi" w:hAnsiTheme="majorBidi" w:cstheme="majorBidi"/>
          <w:color w:val="BBBBBB"/>
          <w:sz w:val="20"/>
          <w:shd w:val="clear" w:color="auto" w:fill="FFFFFF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DOI: 10.1007/BF02980947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(1993) Regulators of ethylene biosynthesis or activity as a tool for reducing sensitivity of host plant tissues to infection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Netherlands Journal of Plant Pathology 99:105-113. DOI: 10.1007/BF01974263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Kirshner, B. (1993) Survival in the phylloplane of an introduced biocontrol agent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 and populations of the plant pathogen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as modified by abiotic conditions.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21:303-313. DOI: 10.1007/BF02981048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(1993) Reduced sensitivity to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 of bean and tomato plants by means of calcium nutrition. Journal of Phytopathology 139:146-156. DOI: 10.1111/j.1439-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0434.1993.tb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01410.x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(1994) Biological control of grape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Crop Protection 13:35-38. DOI: 10.1016/0261-2194(94)90133-3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Yunis, H., Steinberg,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Mahrer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(1994) Qualitative approach for </w:t>
      </w:r>
      <w:r>
        <w:rPr>
          <w:rFonts w:asciiTheme="majorBidi" w:hAnsiTheme="majorBidi" w:cstheme="majorBidi"/>
          <w:color w:val="000000"/>
          <w:spacing w:val="-2"/>
          <w:sz w:val="20"/>
        </w:rPr>
        <w:t>modeling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outbreaks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epidemics in non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heated cucumber greenhouses. Crop Protection 13:99-104. DOI: 10.1016/0261-2194(94)90158-9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(1994) Effect of compost water extracts on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). Crop Protection 13:109-114. DOI: 10.1016/0261-2194(94)90160-0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Valinsky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L.,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Manulis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 (1994) The use of RPAD procedure for the identification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isolates. Mycological Research 98:531-534. DOI: 10.1016/S0953-7562(09)80474-7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Fokkema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J. (1994) Control of infection and sporulation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bean and tomato by </w:t>
      </w:r>
      <w:r>
        <w:rPr>
          <w:rFonts w:asciiTheme="majorBidi" w:hAnsiTheme="majorBidi" w:cstheme="majorBidi"/>
          <w:color w:val="000000"/>
          <w:spacing w:val="-2"/>
          <w:sz w:val="20"/>
        </w:rPr>
        <w:t>saprophytic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yeasts. Phytopathology 84:1193-1200. DOI: 10.1094/Phyto-84-1193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Fokkema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J. (1994) Control of infection and sporulation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bean and tomato by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saprophitic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bacteria and fungi. European Journal of Plant Pathology 100:315-336.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lastRenderedPageBreak/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Gullino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L.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Aloi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C. (1994) Coping with tomato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under </w:t>
      </w:r>
      <w:r>
        <w:rPr>
          <w:rFonts w:asciiTheme="majorBidi" w:hAnsiTheme="majorBidi" w:cstheme="majorBidi"/>
          <w:color w:val="000000"/>
          <w:spacing w:val="-2"/>
          <w:sz w:val="20"/>
        </w:rPr>
        <w:t>Mediterranean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conditions. Crop Protection 14:105-109. DOI: 10.1016/0261-2194(95)92863-I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(1995) Suppression of Botrytis blight disease of rose flowers with gibberellic acid: </w:t>
      </w:r>
      <w:r>
        <w:rPr>
          <w:rFonts w:asciiTheme="majorBidi" w:hAnsiTheme="majorBidi" w:cstheme="majorBidi"/>
          <w:color w:val="000000"/>
          <w:spacing w:val="-2"/>
          <w:sz w:val="20"/>
        </w:rPr>
        <w:t>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ffect of concentration and mode of application. Postharvest Biology and Technology 6:321-330. DOI: 10.1016/0925-5214(94)00059-2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(1995) Suppression of Botrytis blight disease of rose flowers with gibberellic acid: </w:t>
      </w:r>
      <w:r>
        <w:rPr>
          <w:rFonts w:asciiTheme="majorBidi" w:hAnsiTheme="majorBidi" w:cstheme="majorBidi"/>
          <w:color w:val="000000"/>
          <w:spacing w:val="-2"/>
          <w:sz w:val="20"/>
        </w:rPr>
        <w:t>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ffects of postharvest timing of the gibberellin treatment, conidial inoculation and cold storage period. Postharvest Biology and Technology 6:331-339. DOI: 10.1016/0925-5214(95)00008-T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(1996) Suppression of Botrytis blight disease of rose flowers with gibberellic acid: </w:t>
      </w:r>
      <w:r>
        <w:rPr>
          <w:rFonts w:asciiTheme="majorBidi" w:hAnsiTheme="majorBidi" w:cstheme="majorBidi"/>
          <w:color w:val="000000"/>
          <w:spacing w:val="-2"/>
          <w:sz w:val="20"/>
        </w:rPr>
        <w:t>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ffect of </w:t>
      </w:r>
      <w:r>
        <w:rPr>
          <w:rFonts w:asciiTheme="majorBidi" w:hAnsiTheme="majorBidi" w:cstheme="majorBidi"/>
          <w:color w:val="000000"/>
          <w:spacing w:val="-2"/>
          <w:sz w:val="20"/>
        </w:rPr>
        <w:t>abscisic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acid and paclobutrazol. Postharvest Biology and Technology 7:145-150. DOI: 10.1016/0925-5214(95)00021-6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Williamson,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Dunkan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 H., Harrison, J. G., Harding, L. H.,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 (1995) Effect of humidity on infection of rose petals by dry-inoculated conidia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Mycological Research 99:1303-3010. DOI: 10.1016/S0953-7562(09)81212-4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O'Neill, T.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(1996) Biological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tomato stem wounds with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European Journal of Plant Pathology 102:635-643. DOI: 10.1007/BF01877244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(1996) Effect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pathogenicity. Phytopathology 86:1255-1260.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(1996) Suppression of Botrytis blight in rose flowers with gibberellic acid. Formation of endogenous inhibitory compounds. Journal of Plant Physiology 149:580-584. DOI: 10.1016/S0176-1617(96)80337-3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Kapulnik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Itzhaki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Ganon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Galili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David,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Okon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(1996) Suppression of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defence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responses in mycorrhizal alfalfa and tobacco roots. New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Phytologist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133:59-64. DOI: 10.1111/j.1469-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8137.1996.tb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04341.x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O'Neill, T.M.,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Effect of some host and microclimate factors on infection of tomato stems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Plant Disease 81:36-40. DOI: 10.1094/PDIS.1997.81.1.36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Incorporation of weather forecasting in integrated, biological-chemical management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Phytopathology 87:332-340. DOI: 10.1094/PHYTO.1997.87.3.332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Grinstein, A., Riven, Y.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Improved chemical control of Botrytis blight in roses.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25:S 87-92. DOI: 10.1007/BF02980335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Effect of filtration of solar light on the production of conidia by field isolates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on several diseases of greenhouse crops. Crop Protection 16:635-642. DOI: 10.1016/S0261-2194(97)00046-X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Bigiramana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J, De Meyer,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Poppe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J., Elad, Y.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Höfte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 1997. Induction of </w:t>
      </w:r>
      <w:r>
        <w:rPr>
          <w:rFonts w:asciiTheme="majorBidi" w:hAnsiTheme="majorBidi" w:cstheme="majorBidi"/>
          <w:color w:val="000000"/>
          <w:spacing w:val="-2"/>
          <w:sz w:val="20"/>
        </w:rPr>
        <w:t>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ystemic </w:t>
      </w:r>
      <w:r>
        <w:rPr>
          <w:rFonts w:asciiTheme="majorBidi" w:hAnsiTheme="majorBidi" w:cstheme="majorBidi"/>
          <w:color w:val="000000"/>
          <w:spacing w:val="-2"/>
          <w:sz w:val="20"/>
        </w:rPr>
        <w:t>r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esistance on </w:t>
      </w:r>
      <w:r>
        <w:rPr>
          <w:rFonts w:asciiTheme="majorBidi" w:hAnsiTheme="majorBidi" w:cstheme="majorBidi"/>
          <w:color w:val="000000"/>
          <w:spacing w:val="-2"/>
          <w:sz w:val="20"/>
        </w:rPr>
        <w:t>b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ean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Phaseolus Vulgaris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 by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harziamum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Mededelingen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Van De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Faculteit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Landbouwkundige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Toegepaste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Biologische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Wetenschappen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Universiteit Gent 62:1001–1007.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De Meyer, G., Bigirimana, J., Elad, Y.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Höfte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 (1998) Induced systemic resistance in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biocontrol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European Journal of Plant Pathology 104:279-286. DOI: 10.1023/A:1008628806616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Kapat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(1998) Biosynthesis of pathogenicity hydrolytic enzymes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during infection of bean leaves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In vitro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Mycological Research 102:1017-1024. DOI: 10.1017/S0953756297006023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Kapat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(1998) Effect of two isolates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the activity of hydrolytic enzymes produced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Physiological and Molecular Plant Pathology 52:127-137. DOI: 10.1006/pmpp.1997.0140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Ginzberg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David,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Wininger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Ben-Dor,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Badani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Fang, Y., Van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Rhijn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P., Li, Y., Hirsh, A. M.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Kapulnik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(1998)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Glomus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intraradices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colonization regulates gene expression in tobacco plants. Symbiosis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24:145-157.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Kirshner, B. (1998) Significance of leaf infection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stem rotting of tomatoes grown in non-heated greenhouses. European Journal of Plant Pathology 104:753-763. DOI: 10.1023/A:1008690925443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Kirshner, B., Yehuda, N.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Sztjenberg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(1998) Management of powdery mildew and gray mold of cucumber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and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Ampelomyces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quisqualis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AQ10.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BioControl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43:241-251. DOI: 10.1023/A:1009919417481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sz w:val="20"/>
          <w:lang w:val="sv-SE"/>
        </w:rPr>
        <w:t xml:space="preserve">Ginzburg, I., David, R., Shaul, O., Atzmon, N., Elad, Y., Wininger, S., Ben-Dor, B., Badani, H., Fang, Y., Van Rhijn, P., Li, Y., Hirsch, A.M. and Kapulnik, Y. 1998. </w:t>
      </w:r>
      <w:r w:rsidRPr="00937FC6">
        <w:rPr>
          <w:rFonts w:asciiTheme="majorBidi" w:hAnsiTheme="majorBidi" w:cstheme="majorBidi"/>
          <w:i/>
          <w:iCs/>
          <w:sz w:val="20"/>
        </w:rPr>
        <w:t xml:space="preserve">Glomus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intraradices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colonization regulates gene expression in alfalfa and tobacco roots. Symbiosis 25:145-157.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Kapat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(1999) Role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protease in the biocontrol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Botrytis cinerea.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European Journal of Plant Pathology 105:177-189. DOI: 10.1023/A:1008753629207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J.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(1999) Comparison of antagonists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greenhouse-grown cucumber and tomato under different climatic conditions. European Journal of Plant Pathology 105:123-137. DOI: 10.1023/A:1008778213278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Sharabani,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(1999) Epidemiology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sweet basil and implications for disease management. Plant Disease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83:554-560. DOI: 10.1094/PDIS.1999.83.6.554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lastRenderedPageBreak/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Galili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Ginzberg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Chet, I.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Kapulnik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Y. (1999) Mycorrhiza-induced changes in disease severity and PR protein expression in tobacco leaves. Molecular Plant-Microbe Interactions 12:1000-1007. DOI: 10.1094/MPMI.1999.12.11.1000 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(2000)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Trichodema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preparation for biocontrol of plant diseases –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Botrytis cinerea,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Sclerotinia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sclerotiorum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C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ladosporium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fulvum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Biocontrol Science and Technology 10:499-507. DOI: 10.1080/09583150050115089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(2000) Biological control of foliar pathogens by means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potential modes of action. Crop Protection 19:709-714. DOI: 10.1016/S0261-2194(00)00094-6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A. (2001) Combining biocontrol agents to reduce the variability of biological control. Phytopathology 91:621-627. DOI: 10.1094/PHYTO.2001.91.7.621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Bar-Tal, A., Baas,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Ganmore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-Neumann,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Marissen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Silber, A., Davidov,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Hazan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Kirshner, B.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(2001) Rose flower production and quality as affected by Ca concentration in the petal.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Agronomie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21:393-402. DOI: 10.1051/agro:2001132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Shaul-Keinan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Gadkar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V.,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Ginzberg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Grünzweig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M., Chet, I.,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Wininger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Belausov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Eshed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Atzmon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Ben-Tal, Y.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Kapulnik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(2002) Hormone concentration in tobacco roots change during arbuscular mycorrhizal colonization with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Glomus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intraradices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New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Phytologist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154:501-507. DOI: 10.1046/j.1469-8137.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2002.00388.x</w:t>
      </w:r>
      <w:proofErr w:type="gramEnd"/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Chagué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V.,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Barakat,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P. and Sharon, A. (2002) Ethylene biosynthesis in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FEMS </w:t>
      </w:r>
      <w:r>
        <w:rPr>
          <w:rFonts w:asciiTheme="majorBidi" w:hAnsiTheme="majorBidi" w:cstheme="majorBidi"/>
          <w:color w:val="000000"/>
          <w:spacing w:val="-2"/>
          <w:sz w:val="20"/>
        </w:rPr>
        <w:t>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icrobiology Ecology 40:143-149. DOI: 10.1111/j.1574-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6941.2002.tb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00946.x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Freeman,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Kirshner,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-David D.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(2002) Use of GUS transformants of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isolate T39 (TRICHODEX) for studying interactions on leaf surfaces. Biocontrol Science and Technology 12:401-407. DOI: 10.1080/09583150220128185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2" w:name="OLE_LINK5"/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Fischer, E.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A. (2002) Improving biological control by combining biocontrol agents with several mechanisms of disease suppression. Phytopathology 92:976-985. DOI: 10.1094/PHYTO.2002.92.9.976 </w:t>
      </w:r>
    </w:p>
    <w:bookmarkEnd w:id="2"/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Al-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Masri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M.I., Ali-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Shtayeh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 S.,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Sharon,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P. and Barakat, R. (2002)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Effect of plant growth regulators on white mold (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Sclerotinia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sclerotiorum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) on bean and cucumber. Journal of Phytopathology 150:481-487. DOI: 10.1046/j.1439-0434.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2002.00779.x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(2002) Establishment, survival and activity of the biocontrol agents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Pichia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guilermondii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Bacillus mycoides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applied as a mixture on strawberry plants. Biocontrol Science and Technology 12:705-714. DOI: 10.1080/0958315021000039888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(2002) Improved biocontrol of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detached strawberry leaves by adding nutritional supplements to a mixture of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Pichia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guillermondii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Bacillus mycoides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Biocontrol Science and Technology 12:625-630. DOI: 10.1080/0958315021000016289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Freeman,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Minz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Kolesnik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Zveibil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Kirshner,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Bilu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Dag,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Shafir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(2004)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biocontrol of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Colletotrichum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acutatum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strawberry, population survival and identification of biocontrol isolates according to ITS sequence analysis. European Journal of Plant Pathology 110:361-370. DOI: 10.1023/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B:EJPP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.0000021057.93305.d9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Bilu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Dag, A.,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Shafir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 (2004) </w:t>
      </w:r>
      <w:r w:rsidRPr="00937FC6">
        <w:rPr>
          <w:rFonts w:asciiTheme="majorBidi" w:hAnsiTheme="majorBidi" w:cstheme="majorBidi"/>
          <w:color w:val="000000"/>
          <w:sz w:val="20"/>
        </w:rPr>
        <w:t>Honey bee dispersal of biocontrol agents: An evaluation of dispensing devices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Biocontrol Science and Technology 14:607-617. DOI: 10.1080/09583150410001682340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Minz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Zveibil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Freeman, S. (2004) </w:t>
      </w:r>
      <w:r w:rsidRPr="00937FC6">
        <w:rPr>
          <w:rFonts w:asciiTheme="majorBidi" w:hAnsiTheme="majorBidi" w:cstheme="majorBidi"/>
          <w:sz w:val="20"/>
        </w:rPr>
        <w:t xml:space="preserve">Identification of </w:t>
      </w:r>
      <w:r w:rsidRPr="00937FC6">
        <w:rPr>
          <w:rFonts w:asciiTheme="majorBidi" w:hAnsiTheme="majorBidi" w:cstheme="majorBidi"/>
          <w:i/>
          <w:iCs/>
          <w:sz w:val="20"/>
        </w:rPr>
        <w:t>Trichoderma</w:t>
      </w:r>
      <w:r w:rsidRPr="00937FC6">
        <w:rPr>
          <w:rFonts w:asciiTheme="majorBidi" w:hAnsiTheme="majorBidi" w:cstheme="majorBidi"/>
          <w:sz w:val="20"/>
        </w:rPr>
        <w:t xml:space="preserve"> biocontrol isolates to clades according to Ap-PCR and ITS sequence analyses. </w:t>
      </w:r>
      <w:proofErr w:type="spellStart"/>
      <w:r w:rsidRPr="00937FC6">
        <w:rPr>
          <w:rFonts w:asciiTheme="majorBidi" w:hAnsiTheme="majorBidi" w:cstheme="majorBidi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32:370-375. DOI: 10.1007/BF02979848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Akad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Teverovsky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E.,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Gidoni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Kirshner, B.,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Czosnek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H.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Loebenstein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G. (2005) Resistance to Tobacco mosaic virus and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in tobacco transformed with cDNA encoding an inhibitor of viral reception (IVR)-like protein. Annals of applied Biology 147:89-100. DOI: 10.1111/j.1744-7348.</w:t>
      </w:r>
      <w:proofErr w:type="gramStart"/>
      <w:r w:rsidRPr="00937FC6">
        <w:rPr>
          <w:rFonts w:asciiTheme="majorBidi" w:hAnsiTheme="majorBidi" w:cstheme="majorBidi"/>
          <w:color w:val="000000"/>
          <w:sz w:val="20"/>
        </w:rPr>
        <w:t>2005.00015.x</w:t>
      </w:r>
      <w:proofErr w:type="gramEnd"/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Amsalem. L., Freeman, S.,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Sztejnberg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(2005) Biology and epidemiology of powdery mildew caused by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Sphaerotheca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macularis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on strawberry. European Journal of Plant Pathology 114:283-292. DOI: 10.1007/s10658-005-5804-6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N., Katan, T.,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(2006) Use of </w:t>
      </w:r>
      <w:proofErr w:type="spellStart"/>
      <w:r w:rsidRPr="00937FC6">
        <w:rPr>
          <w:rFonts w:asciiTheme="majorBidi" w:hAnsiTheme="majorBidi" w:cstheme="majorBidi"/>
          <w:sz w:val="20"/>
        </w:rPr>
        <w:t>selenate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-resistant strains as markers for the spread and survival of 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under greenhouse conditions. Phytopathology 96:1195-1203. DOI: 10.1094/PHYTO-96-1195</w:t>
      </w:r>
      <w:r w:rsidRPr="00937FC6">
        <w:rPr>
          <w:rStyle w:val="apple-converted-space"/>
          <w:rFonts w:asciiTheme="majorBidi" w:hAnsiTheme="majorBidi" w:cstheme="majorBidi"/>
          <w:color w:val="BBBBBB"/>
          <w:sz w:val="20"/>
          <w:shd w:val="clear" w:color="auto" w:fill="FFFFFF"/>
        </w:rPr>
        <w:t> 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fldChar w:fldCharType="begin"/>
      </w:r>
      <w:r w:rsidRPr="00937FC6">
        <w:rPr>
          <w:rFonts w:asciiTheme="majorBidi" w:hAnsiTheme="majorBidi" w:cstheme="majorBidi"/>
          <w:color w:val="000000"/>
          <w:sz w:val="20"/>
        </w:rPr>
        <w:instrText xml:space="preserve"> CONTACT _Con-441098C11 \c \s \l </w:instrText>
      </w:r>
      <w:r w:rsidRPr="00937FC6">
        <w:rPr>
          <w:rFonts w:asciiTheme="majorBidi" w:hAnsiTheme="majorBidi" w:cstheme="majorBidi"/>
          <w:color w:val="000000"/>
          <w:sz w:val="20"/>
        </w:rPr>
        <w:fldChar w:fldCharType="separate"/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Shafir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fldChar w:fldCharType="end"/>
      </w:r>
      <w:r w:rsidRPr="00937FC6">
        <w:rPr>
          <w:rFonts w:asciiTheme="majorBidi" w:hAnsiTheme="majorBidi" w:cstheme="majorBidi"/>
          <w:color w:val="000000"/>
          <w:sz w:val="20"/>
        </w:rPr>
        <w:t xml:space="preserve">, S., Dag,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Bilu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A., Abu-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Toamy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(2006) Honey bee dispersal of the biocontrol agent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T39: Effectiveness in suppressing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on strawberry under field conditions. European Journal of Plant Pathology 116:119-128. DOI: 10.1007/s10658-006-9047-y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>Al-</w:t>
      </w:r>
      <w:proofErr w:type="spellStart"/>
      <w:r w:rsidRPr="00937FC6">
        <w:rPr>
          <w:rFonts w:asciiTheme="majorBidi" w:hAnsiTheme="majorBidi" w:cstheme="majorBidi"/>
          <w:sz w:val="20"/>
        </w:rPr>
        <w:t>Masri</w:t>
      </w:r>
      <w:proofErr w:type="spellEnd"/>
      <w:r w:rsidRPr="00937FC6">
        <w:rPr>
          <w:rFonts w:asciiTheme="majorBidi" w:hAnsiTheme="majorBidi" w:cstheme="majorBidi"/>
          <w:sz w:val="20"/>
        </w:rPr>
        <w:t>. M. I.,</w:t>
      </w:r>
      <w:r w:rsidRPr="00937FC6">
        <w:rPr>
          <w:rFonts w:asciiTheme="majorBidi" w:hAnsiTheme="majorBidi" w:cstheme="majorBidi"/>
          <w:b/>
          <w:bCs/>
          <w:sz w:val="20"/>
        </w:rPr>
        <w:t xml:space="preserve"> Elad, Y</w:t>
      </w:r>
      <w:r w:rsidRPr="00937FC6">
        <w:rPr>
          <w:rFonts w:asciiTheme="majorBidi" w:hAnsiTheme="majorBidi" w:cstheme="majorBidi"/>
          <w:sz w:val="20"/>
        </w:rPr>
        <w:t xml:space="preserve">., Sharon, A. and Barakat, R. (2006) Ethylene production by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Sclerotinia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sclerotiorum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and influence of exogenously applied hormone and its inhibitor </w:t>
      </w:r>
      <w:proofErr w:type="spellStart"/>
      <w:r w:rsidRPr="00937FC6">
        <w:rPr>
          <w:rFonts w:asciiTheme="majorBidi" w:hAnsiTheme="majorBidi" w:cstheme="majorBidi"/>
          <w:sz w:val="20"/>
        </w:rPr>
        <w:t>aminoethoxyvinylglycine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on white mold. Crop Protection 35:356-361. DOI: 10.1016/j.cropro.2005.05.010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Leitner-Dagan, Y., </w:t>
      </w:r>
      <w:proofErr w:type="spellStart"/>
      <w:r w:rsidRPr="00937FC6">
        <w:rPr>
          <w:rFonts w:asciiTheme="majorBidi" w:hAnsiTheme="majorBidi" w:cstheme="majorBidi"/>
          <w:sz w:val="20"/>
        </w:rPr>
        <w:t>Ovadis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Shklarman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E.,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 and </w:t>
      </w:r>
      <w:proofErr w:type="spellStart"/>
      <w:r w:rsidRPr="00937FC6">
        <w:rPr>
          <w:rFonts w:asciiTheme="majorBidi" w:hAnsiTheme="majorBidi" w:cstheme="majorBidi"/>
          <w:sz w:val="20"/>
        </w:rPr>
        <w:t>Vainstein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 (2006) Expression and functional analyses of the plastid lipid-associated protein CHRC suggest its role in </w:t>
      </w:r>
      <w:proofErr w:type="spellStart"/>
      <w:r w:rsidRPr="00937FC6">
        <w:rPr>
          <w:rFonts w:asciiTheme="majorBidi" w:hAnsiTheme="majorBidi" w:cstheme="majorBidi"/>
          <w:sz w:val="20"/>
        </w:rPr>
        <w:t>chromoplastogenesis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and stress. Plant Physiology 142:233-244. DOI: 10.1104/pp.106.082404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lastRenderedPageBreak/>
        <w:t>Pertot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Fiammingo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F., Amsalem, L.,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M., Freeman, S.,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Gobbin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D.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(2007) Sensitivity of two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Podosphaera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aphanis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populations to disease control agents. Journal of Plant Pathology 89:85-96. DOI: 10.4454/</w:t>
      </w:r>
      <w:proofErr w:type="gramStart"/>
      <w:r w:rsidRPr="00937FC6">
        <w:rPr>
          <w:rFonts w:asciiTheme="majorBidi" w:hAnsiTheme="majorBidi" w:cstheme="majorBidi"/>
          <w:color w:val="000000"/>
          <w:sz w:val="20"/>
        </w:rPr>
        <w:t>jpp.v</w:t>
      </w:r>
      <w:proofErr w:type="gramEnd"/>
      <w:r w:rsidRPr="00937FC6">
        <w:rPr>
          <w:rFonts w:asciiTheme="majorBidi" w:hAnsiTheme="majorBidi" w:cstheme="majorBidi"/>
          <w:color w:val="000000"/>
          <w:sz w:val="20"/>
        </w:rPr>
        <w:t>89i1.727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Messika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Brand, M.,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 and </w:t>
      </w:r>
      <w:proofErr w:type="spellStart"/>
      <w:r w:rsidRPr="00937FC6">
        <w:rPr>
          <w:rFonts w:asciiTheme="majorBidi" w:hAnsiTheme="majorBidi" w:cstheme="majorBidi"/>
          <w:sz w:val="20"/>
        </w:rPr>
        <w:t>Sztejnberg</w:t>
      </w:r>
      <w:proofErr w:type="spellEnd"/>
      <w:r w:rsidRPr="00937FC6">
        <w:rPr>
          <w:rFonts w:asciiTheme="majorBidi" w:hAnsiTheme="majorBidi" w:cstheme="majorBidi"/>
          <w:sz w:val="20"/>
        </w:rPr>
        <w:t>, A. (2007) Effect of colored shade nets on pepper powdery mildew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Leveillula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taurica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). </w:t>
      </w:r>
      <w:proofErr w:type="spellStart"/>
      <w:r w:rsidRPr="00937FC6">
        <w:rPr>
          <w:rFonts w:asciiTheme="majorBidi" w:hAnsiTheme="majorBidi" w:cstheme="majorBidi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35:285-299. DOI: 10.1007/BF02981163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bookmarkStart w:id="3" w:name="OLE_LINK15"/>
      <w:bookmarkStart w:id="4" w:name="OLE_LINK16"/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Messika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Brand, M.,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 and </w:t>
      </w:r>
      <w:proofErr w:type="spellStart"/>
      <w:r w:rsidRPr="00937FC6">
        <w:rPr>
          <w:rFonts w:asciiTheme="majorBidi" w:hAnsiTheme="majorBidi" w:cstheme="majorBidi"/>
          <w:sz w:val="20"/>
        </w:rPr>
        <w:t>Sztejnberg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 (2007) Microclimate effect on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Leveillula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taurica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powdery mildew of sweet pepper. </w:t>
      </w:r>
      <w:r w:rsidRPr="00937FC6">
        <w:rPr>
          <w:rFonts w:asciiTheme="majorBidi" w:hAnsiTheme="majorBidi" w:cstheme="majorBidi"/>
          <w:sz w:val="20"/>
          <w:lang w:val="en-GB"/>
        </w:rPr>
        <w:t>Phytopathology</w:t>
      </w:r>
      <w:r w:rsidRPr="00937FC6">
        <w:rPr>
          <w:rFonts w:asciiTheme="majorBidi" w:hAnsiTheme="majorBidi" w:cstheme="majorBidi"/>
          <w:sz w:val="20"/>
        </w:rPr>
        <w:t xml:space="preserve"> 97:813-824. DOI: 10.1094/PHYTO-97-7-0813 </w:t>
      </w:r>
    </w:p>
    <w:bookmarkEnd w:id="3"/>
    <w:bookmarkEnd w:id="4"/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</w:rPr>
        <w:t>Zasso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R., Amsalem, L., </w:t>
      </w:r>
      <w:proofErr w:type="spellStart"/>
      <w:r w:rsidRPr="00937FC6">
        <w:rPr>
          <w:rFonts w:asciiTheme="majorBidi" w:hAnsiTheme="majorBidi" w:cstheme="majorBidi"/>
          <w:sz w:val="20"/>
        </w:rPr>
        <w:t>Baldessari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Angeli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G.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(2008) Integrating biocontrol agents in strawberry powdery mildew control strategies in high tunnel growing systems. Crop Protection 27:622-631. DOI: 10.1016/j.cropro.2007.09.004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Jacob, D.,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Sztjenberg</w:t>
      </w:r>
      <w:proofErr w:type="spellEnd"/>
      <w:r w:rsidRPr="00937FC6">
        <w:rPr>
          <w:rFonts w:asciiTheme="majorBidi" w:hAnsiTheme="majorBidi" w:cstheme="majorBidi"/>
          <w:sz w:val="20"/>
        </w:rPr>
        <w:t>, A</w:t>
      </w:r>
      <w:r>
        <w:rPr>
          <w:rFonts w:asciiTheme="majorBidi" w:hAnsiTheme="majorBidi" w:cstheme="majorBidi"/>
          <w:sz w:val="20"/>
        </w:rPr>
        <w:t>.</w:t>
      </w:r>
      <w:r w:rsidRPr="00937FC6">
        <w:rPr>
          <w:rFonts w:asciiTheme="majorBidi" w:hAnsiTheme="majorBidi" w:cstheme="majorBidi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sz w:val="20"/>
        </w:rPr>
        <w:t xml:space="preserve"> (2008) Conditions for development of powdery mildew of tomato caused by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neolycopersici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. </w:t>
      </w:r>
      <w:r w:rsidRPr="00937FC6">
        <w:rPr>
          <w:rFonts w:asciiTheme="majorBidi" w:hAnsiTheme="majorBidi" w:cstheme="majorBidi"/>
          <w:sz w:val="20"/>
          <w:lang w:val="sv-SE"/>
        </w:rPr>
        <w:t>Phytopathology 98:270-281. DOI: 10.1094/PHYTO-98-3-0270</w:t>
      </w:r>
      <w:r w:rsidRPr="00937FC6">
        <w:rPr>
          <w:rStyle w:val="apple-converted-space"/>
          <w:rFonts w:asciiTheme="majorBidi" w:hAnsiTheme="majorBidi" w:cstheme="majorBidi"/>
          <w:color w:val="BBBBBB"/>
          <w:sz w:val="20"/>
          <w:shd w:val="clear" w:color="auto" w:fill="FFFFFF"/>
        </w:rPr>
        <w:t> 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Swartzberg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Kirshner, B.,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Granot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 (2008)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 xml:space="preserve"> induces senescence and is inhibited by autoregulated expression of the IPT gene. European Journal of Plant Pathology 120:289-297. DOI: 10.1007/s10658-007-9217-6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Korolev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N.,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(2008) </w:t>
      </w:r>
      <w:r w:rsidRPr="00937FC6">
        <w:rPr>
          <w:rFonts w:asciiTheme="majorBidi" w:hAnsiTheme="majorBidi" w:cstheme="majorBidi"/>
          <w:sz w:val="20"/>
        </w:rPr>
        <w:t>The role of phyto</w:t>
      </w:r>
      <w:r>
        <w:rPr>
          <w:rFonts w:asciiTheme="majorBidi" w:hAnsiTheme="majorBidi" w:cstheme="majorBidi"/>
          <w:sz w:val="20"/>
        </w:rPr>
        <w:t>hormones</w:t>
      </w:r>
      <w:r w:rsidRPr="00937FC6">
        <w:rPr>
          <w:rFonts w:asciiTheme="majorBidi" w:hAnsiTheme="majorBidi" w:cstheme="majorBidi"/>
          <w:sz w:val="20"/>
        </w:rPr>
        <w:t xml:space="preserve"> in basal resistance and </w:t>
      </w:r>
      <w:r w:rsidRPr="00937FC6">
        <w:rPr>
          <w:rFonts w:asciiTheme="majorBidi" w:hAnsiTheme="majorBidi" w:cstheme="majorBidi"/>
          <w:i/>
          <w:iCs/>
          <w:sz w:val="20"/>
        </w:rPr>
        <w:t>Trichoderma</w:t>
      </w:r>
      <w:r w:rsidRPr="00937FC6">
        <w:rPr>
          <w:rFonts w:asciiTheme="majorBidi" w:hAnsiTheme="majorBidi" w:cstheme="majorBidi"/>
          <w:sz w:val="20"/>
        </w:rPr>
        <w:t xml:space="preserve">-induced systemic resistance to 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in </w:t>
      </w:r>
      <w:r w:rsidRPr="00937FC6">
        <w:rPr>
          <w:rFonts w:asciiTheme="majorBidi" w:hAnsiTheme="majorBidi" w:cstheme="majorBidi"/>
          <w:i/>
          <w:iCs/>
          <w:sz w:val="20"/>
        </w:rPr>
        <w:t>Arabidopsis thaliana</w:t>
      </w:r>
      <w:r w:rsidRPr="00937FC6">
        <w:rPr>
          <w:rFonts w:asciiTheme="majorBidi" w:hAnsiTheme="majorBidi" w:cstheme="majorBidi"/>
          <w:sz w:val="20"/>
        </w:rPr>
        <w:t xml:space="preserve">. </w:t>
      </w:r>
      <w:proofErr w:type="spellStart"/>
      <w:r w:rsidRPr="00937FC6">
        <w:rPr>
          <w:rFonts w:asciiTheme="majorBidi" w:hAnsiTheme="majorBidi" w:cstheme="majorBidi"/>
          <w:sz w:val="20"/>
        </w:rPr>
        <w:t>BioControl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53:667-683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sv-SE"/>
        </w:rPr>
        <w:t>.</w:t>
      </w:r>
      <w:r w:rsidRPr="00937FC6">
        <w:rPr>
          <w:rFonts w:asciiTheme="majorBidi" w:hAnsiTheme="majorBidi" w:cstheme="majorBidi"/>
          <w:sz w:val="20"/>
        </w:rPr>
        <w:t xml:space="preserve"> DOI:</w:t>
      </w:r>
      <w:r w:rsidRPr="00937FC6">
        <w:rPr>
          <w:rFonts w:asciiTheme="majorBidi" w:hAnsiTheme="majorBidi" w:cstheme="majorBidi"/>
          <w:color w:val="BBBBBB"/>
          <w:sz w:val="20"/>
          <w:shd w:val="clear" w:color="auto" w:fill="FFFFFF"/>
        </w:rPr>
        <w:t xml:space="preserve"> </w:t>
      </w:r>
      <w:r w:rsidRPr="00937FC6">
        <w:rPr>
          <w:rFonts w:asciiTheme="majorBidi" w:hAnsiTheme="majorBidi" w:cstheme="majorBidi"/>
          <w:sz w:val="20"/>
        </w:rPr>
        <w:t>10.1007/s10526-007-9103-3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N.,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and Katan, T. (2008) Vegetative compatibility of 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strains in Israel. European Journal of Plant Pathology 122:369-383. DOI: 10.1007/s10658-008-9301-6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Moser, R.,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 (2008) </w:t>
      </w:r>
      <w:r>
        <w:rPr>
          <w:rFonts w:asciiTheme="majorBidi" w:hAnsiTheme="majorBidi" w:cstheme="majorBidi"/>
          <w:sz w:val="20"/>
        </w:rPr>
        <w:t>F</w:t>
      </w:r>
      <w:r w:rsidRPr="00937FC6">
        <w:rPr>
          <w:rFonts w:asciiTheme="majorBidi" w:hAnsiTheme="majorBidi" w:cstheme="majorBidi"/>
          <w:sz w:val="20"/>
        </w:rPr>
        <w:t>armers’ attitudes toward the use of biocontrol agents in IPM strawberry production in three countries. Biological Control 47:125–132. DOI: 10.1016/j.biocontrol.2008.07.012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Alaphilippe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Derridj</w:t>
      </w:r>
      <w:proofErr w:type="spellEnd"/>
      <w:r w:rsidRPr="00937FC6">
        <w:rPr>
          <w:rFonts w:asciiTheme="majorBidi" w:hAnsiTheme="majorBidi" w:cstheme="majorBidi"/>
          <w:sz w:val="20"/>
        </w:rPr>
        <w:t>, S. and Gessler, G. (2008) Effects of a biocontrol agent of apple powdery mildew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Podosphaera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leucotricha</w:t>
      </w:r>
      <w:proofErr w:type="spellEnd"/>
      <w:r w:rsidRPr="00937FC6">
        <w:rPr>
          <w:rFonts w:asciiTheme="majorBidi" w:hAnsiTheme="majorBidi" w:cstheme="majorBidi"/>
          <w:sz w:val="20"/>
        </w:rPr>
        <w:t>) on the host plant and on non-target organisms: An insect pest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Cydia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pomonella</w:t>
      </w:r>
      <w:proofErr w:type="spellEnd"/>
      <w:r w:rsidRPr="00937FC6">
        <w:rPr>
          <w:rFonts w:asciiTheme="majorBidi" w:hAnsiTheme="majorBidi" w:cstheme="majorBidi"/>
          <w:sz w:val="20"/>
        </w:rPr>
        <w:t>) and a pathogen (</w:t>
      </w:r>
      <w:r w:rsidRPr="00937FC6">
        <w:rPr>
          <w:rFonts w:asciiTheme="majorBidi" w:hAnsiTheme="majorBidi" w:cstheme="majorBidi"/>
          <w:i/>
          <w:iCs/>
          <w:sz w:val="20"/>
        </w:rPr>
        <w:t xml:space="preserve">Venturia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inaequalis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). Biocontrol Science and Technology </w:t>
      </w:r>
      <w:r w:rsidRPr="00937FC6">
        <w:rPr>
          <w:rStyle w:val="databold"/>
          <w:rFonts w:asciiTheme="majorBidi" w:hAnsiTheme="majorBidi" w:cstheme="majorBidi"/>
          <w:sz w:val="20"/>
        </w:rPr>
        <w:t>18:121-138</w:t>
      </w:r>
      <w:r w:rsidRPr="00937FC6">
        <w:rPr>
          <w:rFonts w:asciiTheme="majorBidi" w:hAnsiTheme="majorBidi" w:cstheme="majorBidi"/>
          <w:sz w:val="20"/>
        </w:rPr>
        <w:t>.</w:t>
      </w:r>
      <w:bookmarkStart w:id="5" w:name="OLE_LINK11"/>
      <w:bookmarkStart w:id="6" w:name="OLE_LINK12"/>
      <w:r w:rsidRPr="00937FC6">
        <w:rPr>
          <w:rFonts w:asciiTheme="majorBidi" w:hAnsiTheme="majorBidi" w:cstheme="majorBidi"/>
          <w:sz w:val="20"/>
        </w:rPr>
        <w:t xml:space="preserve"> DOI: 10.1080/09583150701818964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Perazzolli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Dagostin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Ferrari,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 (2009) Induction of systemic resistance against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Plasmopara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viticola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in grapevine by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harzianum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T39 and benzothiadiazole.</w:t>
      </w:r>
      <w:bookmarkEnd w:id="5"/>
      <w:bookmarkEnd w:id="6"/>
      <w:r w:rsidRPr="00937FC6"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sz w:val="20"/>
          <w:lang w:val="en-GB"/>
        </w:rPr>
        <w:t>Biological Control 47:228-234. DOI: 10.1016/j.biocontrol.2008.08.008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Jeger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M.J., Jeffries, P.,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sz w:val="20"/>
        </w:rPr>
        <w:t xml:space="preserve"> and Xu, X-M. (2009) A generic theoretical model for biological control of foliar plant diseases. Journal of Theoretical Biology 256:201-214. DOI: 10.1016/j.jtbi.2008.09.036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Shpialter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Dori, I.,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Yermiyahu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U.,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Pivonia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Levite, R.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(2009) Cultural methods and environmental conditions affecting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gray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mold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and its management in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lisianthus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. Phytopathology 99:</w:t>
      </w:r>
      <w:r w:rsidRPr="00937FC6">
        <w:rPr>
          <w:rFonts w:asciiTheme="majorBidi" w:hAnsiTheme="majorBidi" w:cstheme="majorBidi"/>
          <w:sz w:val="20"/>
        </w:rPr>
        <w:t xml:space="preserve">557-570. </w:t>
      </w:r>
      <w:r w:rsidRPr="00937FC6">
        <w:rPr>
          <w:rFonts w:asciiTheme="majorBidi" w:hAnsiTheme="majorBidi" w:cstheme="majorBidi"/>
          <w:sz w:val="20"/>
          <w:lang w:val="en-GB"/>
        </w:rPr>
        <w:t>DOI: 10.1094/PHYTO-99-5-0557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Brand,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Messika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Sztejnberg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 (2009) </w:t>
      </w:r>
      <w:hyperlink r:id="rId5" w:tooltip="http://springer.r.delivery.net/r/r?2.1.Ee.2Tp.1iihCP.By5O6e..N.HYaO.3AVi.bW89MQ__DBGcFQE0" w:history="1">
        <w:r w:rsidRPr="00937FC6">
          <w:rPr>
            <w:rFonts w:asciiTheme="majorBidi" w:hAnsiTheme="majorBidi" w:cstheme="majorBidi"/>
            <w:sz w:val="20"/>
            <w:lang w:val="en-GB"/>
          </w:rPr>
          <w:t xml:space="preserve">Spray treatments combined with climate modification for the management of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  <w:lang w:val="en-GB"/>
          </w:rPr>
          <w:t>Leveillula</w:t>
        </w:r>
        <w:proofErr w:type="spellEnd"/>
        <w:r w:rsidRPr="00937FC6">
          <w:rPr>
            <w:rFonts w:asciiTheme="majorBidi" w:hAnsiTheme="majorBidi" w:cstheme="majorBidi"/>
            <w:i/>
            <w:iCs/>
            <w:sz w:val="20"/>
            <w:lang w:val="en-GB"/>
          </w:rPr>
          <w:t xml:space="preserve">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  <w:lang w:val="en-GB"/>
          </w:rPr>
          <w:t>taurica</w:t>
        </w:r>
        <w:proofErr w:type="spellEnd"/>
        <w:r w:rsidRPr="00937FC6">
          <w:rPr>
            <w:rFonts w:asciiTheme="majorBidi" w:hAnsiTheme="majorBidi" w:cstheme="majorBidi"/>
            <w:sz w:val="20"/>
            <w:lang w:val="en-GB"/>
          </w:rPr>
          <w:t xml:space="preserve"> in sweet pepper</w:t>
        </w:r>
      </w:hyperlink>
      <w:r w:rsidRPr="00937FC6">
        <w:rPr>
          <w:rFonts w:asciiTheme="majorBidi" w:hAnsiTheme="majorBidi" w:cstheme="majorBidi"/>
          <w:sz w:val="20"/>
          <w:lang w:val="en-GB"/>
        </w:rPr>
        <w:t>. European Journal of Plant Pathology 124:309-329. DOI: 10.1007/s10658-008-9421-z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Longa, C.M.O.,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Savazzini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F., Tosi, S.,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Y.</w:t>
      </w:r>
      <w:r w:rsidRPr="00937FC6">
        <w:rPr>
          <w:rFonts w:asciiTheme="majorBidi" w:hAnsiTheme="majorBidi" w:cstheme="majorBidi"/>
          <w:sz w:val="20"/>
          <w:lang w:val="en-GB"/>
        </w:rPr>
        <w:t xml:space="preserve">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 (2009) Evaluating the survival and environmental fate of the biocontrol agent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Trichoderma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atroviride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SC1 in vineyards in northern Italy. Journal of Applied Microbiology 106:1549–1557. DOI: 10.1111/j.1365-2672.</w:t>
      </w:r>
      <w:proofErr w:type="gramStart"/>
      <w:r w:rsidRPr="00937FC6">
        <w:rPr>
          <w:rFonts w:asciiTheme="majorBidi" w:hAnsiTheme="majorBidi" w:cstheme="majorBidi"/>
          <w:sz w:val="20"/>
          <w:lang w:val="en-GB"/>
        </w:rPr>
        <w:t>2008.04117.x</w:t>
      </w:r>
      <w:proofErr w:type="gramEnd"/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bookmarkStart w:id="7" w:name="OLE_LINK24"/>
      <w:bookmarkStart w:id="8" w:name="OLE_LINK25"/>
      <w:proofErr w:type="spellStart"/>
      <w:r w:rsidRPr="00937FC6">
        <w:rPr>
          <w:rFonts w:asciiTheme="majorBidi" w:hAnsiTheme="majorBidi" w:cstheme="majorBidi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bCs/>
          <w:sz w:val="20"/>
        </w:rPr>
        <w:t>Elad Y</w:t>
      </w:r>
      <w:r w:rsidRPr="00937FC6">
        <w:rPr>
          <w:rFonts w:asciiTheme="majorBidi" w:hAnsiTheme="majorBidi" w:cstheme="majorBidi"/>
          <w:sz w:val="20"/>
        </w:rPr>
        <w:t xml:space="preserve">.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Ziv G., Grava, A. and Cohen, S. (2010) </w:t>
      </w:r>
      <w:r w:rsidRPr="00937FC6">
        <w:rPr>
          <w:rFonts w:asciiTheme="majorBidi" w:hAnsiTheme="majorBidi" w:cstheme="majorBidi"/>
          <w:sz w:val="20"/>
          <w:lang w:val="en-GB"/>
        </w:rPr>
        <w:t xml:space="preserve">Polyethylene mulch modifies greenhouse microclimate and reduces infection of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Phytophthora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infestans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in tomato and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Pseudoperonospora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cubensis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in cucumber. Phytopathology 100:97-104. DOI: 10.1094/PHYTO-100-1-0097</w:t>
      </w:r>
      <w:r w:rsidRPr="00937FC6">
        <w:rPr>
          <w:rStyle w:val="apple-converted-space"/>
          <w:rFonts w:asciiTheme="majorBidi" w:hAnsiTheme="majorBidi" w:cstheme="majorBidi"/>
          <w:color w:val="BBBBBB"/>
          <w:sz w:val="20"/>
          <w:shd w:val="clear" w:color="auto" w:fill="FFFFFF"/>
        </w:rPr>
        <w:t> </w:t>
      </w:r>
    </w:p>
    <w:bookmarkEnd w:id="7"/>
    <w:bookmarkEnd w:id="8"/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Loebenstein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G.,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Leibman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Gal-On, A.,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Vunsh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R.,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Czosnek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H.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(2010) Tomato plants transformed with the Inhibitor of Virus Replication (IVR) gene are partially resistant to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>. Phytopathology 100:225-229.</w:t>
      </w:r>
      <w:bookmarkStart w:id="9" w:name="OLE_LINK10"/>
      <w:r w:rsidRPr="00937FC6">
        <w:rPr>
          <w:rFonts w:asciiTheme="majorBidi" w:hAnsiTheme="majorBidi" w:cstheme="majorBidi"/>
          <w:sz w:val="20"/>
          <w:lang w:val="en-GB"/>
        </w:rPr>
        <w:t xml:space="preserve"> DOI: 10.1094/PHYTO-100-3-0225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Vishnevetsky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J., White Jr., T.L.,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Palmateer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A.J.,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Flaishman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Cohen, Y.,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Velcheva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Hanania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U., Sahar, N.,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Dgani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O. and Perl, A. (2010) Improved tolerance toward fungal diseases in transgenic Cavendish banana (</w:t>
      </w:r>
      <w:r w:rsidRPr="00775C22">
        <w:rPr>
          <w:rFonts w:asciiTheme="majorBidi" w:hAnsiTheme="majorBidi" w:cstheme="majorBidi"/>
          <w:i/>
          <w:iCs/>
          <w:sz w:val="20"/>
          <w:lang w:val="en-GB"/>
        </w:rPr>
        <w:t>Musa</w:t>
      </w:r>
      <w:r w:rsidRPr="00937FC6">
        <w:rPr>
          <w:rFonts w:asciiTheme="majorBidi" w:hAnsiTheme="majorBidi" w:cstheme="majorBidi"/>
          <w:sz w:val="20"/>
          <w:lang w:val="en-GB"/>
        </w:rPr>
        <w:t xml:space="preserve"> spp. AAA group) cv. Grand Nain. Transgenic Research 16:</w:t>
      </w:r>
      <w:r w:rsidRPr="00937FC6">
        <w:rPr>
          <w:rFonts w:asciiTheme="majorBidi" w:hAnsiTheme="majorBidi" w:cstheme="majorBidi"/>
          <w:sz w:val="20"/>
          <w:rtl/>
          <w:lang w:val="en-GB"/>
        </w:rPr>
        <w:t>515-525</w:t>
      </w:r>
      <w:r w:rsidRPr="00937FC6">
        <w:rPr>
          <w:rFonts w:asciiTheme="majorBidi" w:hAnsiTheme="majorBidi" w:cstheme="majorBidi"/>
          <w:sz w:val="20"/>
          <w:lang w:val="en-GB"/>
        </w:rPr>
        <w:t>. DOI: 10.1007/s11248-010-9392-7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bookmarkStart w:id="10" w:name="OLE_LINK32"/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Ben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Kalifa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H., Silber, A. and Graber, E.R. (2010) Induction of systemic resistance in plants by biochar, a soil-applied carbon sequestering agent. Phytopathology 100:913-921.</w:t>
      </w:r>
      <w:bookmarkEnd w:id="10"/>
      <w:r w:rsidRPr="00937FC6">
        <w:rPr>
          <w:rFonts w:asciiTheme="majorBidi" w:hAnsiTheme="majorBidi" w:cstheme="majorBidi"/>
          <w:sz w:val="20"/>
          <w:lang w:val="en-GB"/>
        </w:rPr>
        <w:t xml:space="preserve"> DOI: 10.1094/PHYTO-100-9-0913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Graber, E.R.,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Kolton, M., Cytryn, E., Silber, A.,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Tsechansky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 (2010) Biochar impact on development and productivity of pepper and tomato grown in fertigated soilless media. Plant and Soil 337:481–496. DOI: 10.1007/s11104-010-0544-6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Korolev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N.,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Mamiev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Zahavi, T.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(2011) Screening of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 xml:space="preserve"> isolates from vineyards in Israel for resistance to fungicides. European Journal of Plant Pathology 129:591-608. DOI: 10.1007/s10658-010-9723-9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lastRenderedPageBreak/>
        <w:t xml:space="preserve">Kolton,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Pasternak, Z., Graber, E.R.,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 and Cytryn, E. (2011) Impact of biochar application to soil on the root-associated bacterial community structure of fully developed greenhouse pepper plants.</w:t>
      </w:r>
      <w:r w:rsidRPr="00937FC6"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sz w:val="20"/>
          <w:lang w:val="en-GB"/>
        </w:rPr>
        <w:t>Applied and Environmental Microbiology 77:4924-4930. DOI: 10.1128/AEM.00148-11</w:t>
      </w:r>
    </w:p>
    <w:bookmarkEnd w:id="9"/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Kuflik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T., Gordon, I., Freeman, S.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(2012)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Identificator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: A web-based tool for visual plant disease identification, a case study on strawberry. Computers and Electronics in Agriculture 84:144-154. DOI: 10.1016/j.compag.2012.02.014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Borens</w:t>
      </w:r>
      <w:proofErr w:type="spellEnd"/>
      <w:r w:rsidRPr="00937FC6">
        <w:rPr>
          <w:rFonts w:asciiTheme="majorBidi" w:hAnsiTheme="majorBidi" w:cstheme="majorBidi"/>
          <w:sz w:val="20"/>
        </w:rPr>
        <w:t>h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Shulchani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R., Lew, B. and Graber, </w:t>
      </w:r>
      <w:r>
        <w:rPr>
          <w:rFonts w:asciiTheme="majorBidi" w:hAnsiTheme="majorBidi" w:cstheme="majorBidi"/>
          <w:sz w:val="20"/>
          <w:lang w:val="en-GB"/>
        </w:rPr>
        <w:t>E.R.</w:t>
      </w:r>
      <w:r w:rsidRPr="00937FC6">
        <w:rPr>
          <w:rFonts w:asciiTheme="majorBidi" w:hAnsiTheme="majorBidi" w:cstheme="majorBidi"/>
          <w:sz w:val="20"/>
          <w:lang w:val="en-GB"/>
        </w:rPr>
        <w:t xml:space="preserve"> (2012) Biochar-induced systemic response of strawberry to foliar fungal pathogens. Plant and Soil 357:245-257. DOI: 10.1007/s11104-012-1129-3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Leibman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Vintal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Vunsh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R., Moorthy, H., Gal-On, A.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Loebenstein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G. (2012) Tomato plants transformed with the inhibitor-of-virus-replication gene are partially resistant to several pathogenic fungi. Annals of Applied Biology 161:16-23. DOI: 10.1111/j.1744-7348.</w:t>
      </w:r>
      <w:proofErr w:type="gramStart"/>
      <w:r w:rsidRPr="00937FC6">
        <w:rPr>
          <w:rFonts w:asciiTheme="majorBidi" w:hAnsiTheme="majorBidi" w:cstheme="majorBidi"/>
          <w:sz w:val="20"/>
          <w:lang w:val="en-GB"/>
        </w:rPr>
        <w:t>2012.00547.x</w:t>
      </w:r>
      <w:proofErr w:type="gramEnd"/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Kolton, M., Green, S.,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Sela, N.,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Cytryn, E. (2012) Draft genome Sequence of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Flavobacterium</w:t>
      </w:r>
      <w:r w:rsidRPr="00937FC6">
        <w:rPr>
          <w:rFonts w:asciiTheme="majorBidi" w:hAnsiTheme="majorBidi" w:cstheme="majorBidi"/>
          <w:sz w:val="20"/>
          <w:lang w:val="en-GB"/>
        </w:rPr>
        <w:t xml:space="preserve"> sp. strain F52, isolated from the rhizosphere of bell pepper (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Capsicum annuum</w:t>
      </w:r>
      <w:r w:rsidRPr="00937FC6">
        <w:rPr>
          <w:rFonts w:asciiTheme="majorBidi" w:hAnsiTheme="majorBidi" w:cstheme="majorBidi"/>
          <w:sz w:val="20"/>
          <w:lang w:val="en-GB"/>
        </w:rPr>
        <w:t xml:space="preserve"> L. cv. Maccabi) Journal of Bacteriology 194:5462-5463. DOI: 10.1128/JB.01249-12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Gan-Mor, S.,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Hetzroni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Ronen, B.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Mizrach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A. (2012) Compact energy-saving emulsifier for on-site production of edible oil-based control agents. Transactions of the American Society of Agricultural and Biological Engineers. 55:2079-2085. DOI: 10.13031/2013.42491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(2013) Soil treatment with the biocontrol agent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harzianum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T39 induces disease resistance in strawberry plants. Fresenius Environmental Bulletin 22:1742-1747.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Mamiev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Korolev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N.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(2013) Resistance to polyoxin AL and other fungicides in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 xml:space="preserve"> collected from sweet basil crops in Israel. European Journal of Plant Pathology 137:79-91. DOI 10.1007/s10658-013-0218-3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Jaiswal, </w:t>
      </w:r>
      <w:r>
        <w:rPr>
          <w:rFonts w:asciiTheme="majorBidi" w:hAnsiTheme="majorBidi" w:cstheme="majorBidi"/>
          <w:sz w:val="20"/>
          <w:lang w:val="en-GB"/>
        </w:rPr>
        <w:t>A.K.</w:t>
      </w:r>
      <w:r w:rsidRPr="00937FC6">
        <w:rPr>
          <w:rFonts w:asciiTheme="majorBidi" w:hAnsiTheme="majorBidi" w:cstheme="majorBidi"/>
          <w:sz w:val="20"/>
          <w:lang w:val="en-GB"/>
        </w:rPr>
        <w:t xml:space="preserve">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Graber, </w:t>
      </w:r>
      <w:r>
        <w:rPr>
          <w:rFonts w:asciiTheme="majorBidi" w:hAnsiTheme="majorBidi" w:cstheme="majorBidi"/>
          <w:sz w:val="20"/>
          <w:lang w:val="en-GB"/>
        </w:rPr>
        <w:t>E.R.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Frenkel, O. (2013)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Rhizoctonia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solani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suppression and plant growth promotion in cucumber as affected by biochar pyrolysis temperature, feedstock and concentration. Soil Biology &amp; Biochemistry </w:t>
      </w:r>
      <w:hyperlink r:id="rId6" w:tooltip="Go to table of contents for this volume/issue" w:history="1">
        <w:r w:rsidRPr="00937FC6">
          <w:rPr>
            <w:rFonts w:asciiTheme="majorBidi" w:hAnsiTheme="majorBidi" w:cstheme="majorBidi"/>
            <w:sz w:val="20"/>
            <w:lang w:val="en-GB"/>
          </w:rPr>
          <w:t>69</w:t>
        </w:r>
      </w:hyperlink>
      <w:r w:rsidRPr="00937FC6">
        <w:rPr>
          <w:rFonts w:asciiTheme="majorBidi" w:hAnsiTheme="majorBidi" w:cstheme="majorBidi"/>
          <w:sz w:val="20"/>
          <w:lang w:val="en-GB"/>
        </w:rPr>
        <w:t>:110–118. DOI: 10.1016/j.soilbio.2013.10.051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Haile Mehari, Z.,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Shulchani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R.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(2014) Induced systemic resistance against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gray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mold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in tomato (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Solanum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lycopersicum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) by benzothiadiazole and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harzianum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T39. Phytopathology </w:t>
      </w:r>
      <w:r w:rsidRPr="00937FC6">
        <w:rPr>
          <w:rFonts w:asciiTheme="majorBidi" w:hAnsiTheme="majorBidi" w:cstheme="majorBidi"/>
          <w:sz w:val="20"/>
        </w:rPr>
        <w:t xml:space="preserve">104:150-157. </w:t>
      </w:r>
      <w:r>
        <w:rPr>
          <w:rFonts w:asciiTheme="majorBidi" w:hAnsiTheme="majorBidi" w:cstheme="majorBidi"/>
          <w:sz w:val="20"/>
        </w:rPr>
        <w:t>DOI</w:t>
      </w:r>
      <w:r w:rsidRPr="00937FC6">
        <w:rPr>
          <w:rFonts w:asciiTheme="majorBidi" w:hAnsiTheme="majorBidi" w:cstheme="majorBidi"/>
          <w:sz w:val="20"/>
        </w:rPr>
        <w:t>: 10.1094/PHYTO-02-13-0043-R.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Y.,</w:t>
      </w:r>
      <w:r w:rsidRPr="00937FC6">
        <w:rPr>
          <w:rFonts w:asciiTheme="majorBidi" w:hAnsiTheme="majorBidi" w:cstheme="majorBidi"/>
          <w:sz w:val="20"/>
          <w:lang w:val="en-GB"/>
        </w:rPr>
        <w:t xml:space="preserve"> Israeli, L., Fogel, M.,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Kenigsbuch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Chalupowicz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Maurer,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Lichter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Silverman,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Biton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Yitzhak, S., Harari,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Maduel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Pivonia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 and Adler, U. </w:t>
      </w:r>
      <w:r w:rsidRPr="00937FC6">
        <w:rPr>
          <w:rFonts w:asciiTheme="majorBidi" w:hAnsiTheme="majorBidi" w:cstheme="majorBidi"/>
          <w:sz w:val="20"/>
        </w:rPr>
        <w:t>(</w:t>
      </w:r>
      <w:r w:rsidRPr="00937FC6">
        <w:rPr>
          <w:rFonts w:asciiTheme="majorBidi" w:hAnsiTheme="majorBidi" w:cstheme="majorBidi"/>
          <w:sz w:val="20"/>
          <w:lang w:val="en-GB"/>
        </w:rPr>
        <w:t>2014) Conditions influencing the development of sweet basil grey mould and cultural measures for disease management. Crop Protection 64:67-</w:t>
      </w:r>
      <w:proofErr w:type="gramStart"/>
      <w:r w:rsidRPr="00937FC6">
        <w:rPr>
          <w:rFonts w:asciiTheme="majorBidi" w:hAnsiTheme="majorBidi" w:cstheme="majorBidi"/>
          <w:sz w:val="20"/>
          <w:lang w:val="en-GB"/>
        </w:rPr>
        <w:t>77.</w:t>
      </w:r>
      <w:r>
        <w:rPr>
          <w:rFonts w:asciiTheme="majorBidi" w:hAnsiTheme="majorBidi" w:cstheme="majorBidi"/>
          <w:sz w:val="20"/>
          <w:lang w:val="en-GB"/>
        </w:rPr>
        <w:t>.</w:t>
      </w:r>
      <w:proofErr w:type="gram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hyperlink r:id="rId7" w:tgtFrame="_blank" w:tooltip="Persistent link using digital object identifier" w:history="1">
        <w:r w:rsidRPr="00E6758E">
          <w:rPr>
            <w:rFonts w:asciiTheme="majorBidi" w:hAnsiTheme="majorBidi" w:cstheme="majorBidi"/>
            <w:sz w:val="20"/>
            <w:lang w:val="en-GB"/>
          </w:rPr>
          <w:t>https://doi.org/10.1016/j.cropro.2014.06.006</w:t>
        </w:r>
      </w:hyperlink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Kolton, M., Frenkel, O.,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>
        <w:rPr>
          <w:rFonts w:asciiTheme="majorBidi" w:hAnsiTheme="majorBidi" w:cstheme="majorBidi"/>
          <w:sz w:val="20"/>
          <w:lang w:val="en-GB"/>
        </w:rPr>
        <w:t xml:space="preserve">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Cytryn, E. (2014) Potential role of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flavobacterial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gliding-motility and type IX secretion system complex in root colonization and plant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defense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. Molecular Plant-Microbe Interactions 27:1005–1013. DOI: 10.1094/MPMI-03-14-0067-R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Kolton, M., Sela, N.,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Cytryn, E. (2014) Comparative genomic analysis indicates that niche adaptation of terrestrial Flavobacteria is strongly linked to plant glycan metabolism.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PLoS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one 8 (9), e76704 DOI:</w:t>
      </w:r>
      <w:r w:rsidRPr="00937FC6">
        <w:rPr>
          <w:rFonts w:asciiTheme="majorBidi" w:hAnsiTheme="majorBidi" w:cstheme="majorBidi"/>
          <w:color w:val="BBBBBB"/>
          <w:sz w:val="20"/>
          <w:shd w:val="clear" w:color="auto" w:fill="FFFFFF"/>
        </w:rPr>
        <w:t xml:space="preserve"> </w:t>
      </w:r>
      <w:r w:rsidRPr="00937FC6">
        <w:rPr>
          <w:rFonts w:asciiTheme="majorBidi" w:hAnsiTheme="majorBidi" w:cstheme="majorBidi"/>
          <w:sz w:val="20"/>
          <w:lang w:val="en-GB"/>
        </w:rPr>
        <w:t xml:space="preserve">10.1371/journal.pone.0076704 </w:t>
      </w:r>
    </w:p>
    <w:p w:rsidR="00497A81" w:rsidRPr="00937FC6" w:rsidRDefault="00497A81" w:rsidP="00497A81">
      <w:pPr>
        <w:suppressAutoHyphens/>
        <w:autoSpaceDE w:val="0"/>
        <w:autoSpaceDN w:val="0"/>
        <w:adjustRightInd w:val="0"/>
        <w:spacing w:after="60"/>
        <w:ind w:left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hyperlink r:id="rId8" w:history="1">
        <w:r w:rsidRPr="00937FC6">
          <w:rPr>
            <w:rFonts w:asciiTheme="majorBidi" w:hAnsiTheme="majorBidi" w:cstheme="majorBidi"/>
            <w:sz w:val="20"/>
            <w:lang w:val="en-GB"/>
          </w:rPr>
          <w:t xml:space="preserve">Correction: Comparative </w:t>
        </w:r>
        <w:r>
          <w:rPr>
            <w:rFonts w:asciiTheme="majorBidi" w:hAnsiTheme="majorBidi" w:cstheme="majorBidi"/>
            <w:sz w:val="20"/>
            <w:lang w:val="en-GB"/>
          </w:rPr>
          <w:t>g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enomic </w:t>
        </w:r>
        <w:r>
          <w:rPr>
            <w:rFonts w:asciiTheme="majorBidi" w:hAnsiTheme="majorBidi" w:cstheme="majorBidi"/>
            <w:sz w:val="20"/>
            <w:lang w:val="en-GB"/>
          </w:rPr>
          <w:t>a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nalysis Indicates that </w:t>
        </w:r>
        <w:r>
          <w:rPr>
            <w:rFonts w:asciiTheme="majorBidi" w:hAnsiTheme="majorBidi" w:cstheme="majorBidi"/>
            <w:sz w:val="20"/>
            <w:lang w:val="en-GB"/>
          </w:rPr>
          <w:t>n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iche </w:t>
        </w:r>
        <w:r>
          <w:rPr>
            <w:rFonts w:asciiTheme="majorBidi" w:hAnsiTheme="majorBidi" w:cstheme="majorBidi"/>
            <w:sz w:val="20"/>
            <w:lang w:val="en-GB"/>
          </w:rPr>
          <w:t>a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daptation of </w:t>
        </w:r>
        <w:r>
          <w:rPr>
            <w:rFonts w:asciiTheme="majorBidi" w:hAnsiTheme="majorBidi" w:cstheme="majorBidi"/>
            <w:sz w:val="20"/>
            <w:lang w:val="en-GB"/>
          </w:rPr>
          <w:t>t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errestrial </w:t>
        </w:r>
        <w:r>
          <w:rPr>
            <w:rFonts w:asciiTheme="majorBidi" w:hAnsiTheme="majorBidi" w:cstheme="majorBidi"/>
            <w:sz w:val="20"/>
            <w:lang w:val="en-GB"/>
          </w:rPr>
          <w:t>f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lavobacteria </w:t>
        </w:r>
        <w:r>
          <w:rPr>
            <w:rFonts w:asciiTheme="majorBidi" w:hAnsiTheme="majorBidi" w:cstheme="majorBidi"/>
            <w:sz w:val="20"/>
            <w:lang w:val="en-GB"/>
          </w:rPr>
          <w:t>i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s </w:t>
        </w:r>
        <w:r>
          <w:rPr>
            <w:rFonts w:asciiTheme="majorBidi" w:hAnsiTheme="majorBidi" w:cstheme="majorBidi"/>
            <w:sz w:val="20"/>
            <w:lang w:val="en-GB"/>
          </w:rPr>
          <w:t>s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trongly </w:t>
        </w:r>
        <w:r>
          <w:rPr>
            <w:rFonts w:asciiTheme="majorBidi" w:hAnsiTheme="majorBidi" w:cstheme="majorBidi"/>
            <w:sz w:val="20"/>
            <w:lang w:val="en-GB"/>
          </w:rPr>
          <w:t>l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inked to </w:t>
        </w:r>
        <w:r>
          <w:rPr>
            <w:rFonts w:asciiTheme="majorBidi" w:hAnsiTheme="majorBidi" w:cstheme="majorBidi"/>
            <w:sz w:val="20"/>
            <w:lang w:val="en-GB"/>
          </w:rPr>
          <w:t>p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lant </w:t>
        </w:r>
        <w:r>
          <w:rPr>
            <w:rFonts w:asciiTheme="majorBidi" w:hAnsiTheme="majorBidi" w:cstheme="majorBidi"/>
            <w:sz w:val="20"/>
            <w:lang w:val="en-GB"/>
          </w:rPr>
          <w:t>g</w:t>
        </w:r>
        <w:r w:rsidRPr="00937FC6">
          <w:rPr>
            <w:rFonts w:asciiTheme="majorBidi" w:hAnsiTheme="majorBidi" w:cstheme="majorBidi"/>
            <w:sz w:val="20"/>
            <w:lang w:val="en-GB"/>
          </w:rPr>
          <w:t xml:space="preserve">lycan </w:t>
        </w:r>
        <w:r>
          <w:rPr>
            <w:rFonts w:asciiTheme="majorBidi" w:hAnsiTheme="majorBidi" w:cstheme="majorBidi"/>
            <w:sz w:val="20"/>
            <w:lang w:val="en-GB"/>
          </w:rPr>
          <w:t>m</w:t>
        </w:r>
        <w:r w:rsidRPr="00937FC6">
          <w:rPr>
            <w:rFonts w:asciiTheme="majorBidi" w:hAnsiTheme="majorBidi" w:cstheme="majorBidi"/>
            <w:sz w:val="20"/>
            <w:lang w:val="en-GB"/>
          </w:rPr>
          <w:t>etabolism</w:t>
        </w:r>
      </w:hyperlink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PloS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one 9 (1)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Okon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Levy, N.,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Y., Haile, Z.M.,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-David, E.,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Jurkevitch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E. and Katan, J. (2015) Induced resistance to foliar diseases by soil solarization and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harzianum</w:t>
      </w:r>
      <w:proofErr w:type="spellEnd"/>
      <w:r>
        <w:rPr>
          <w:rFonts w:asciiTheme="majorBidi" w:hAnsiTheme="majorBidi" w:cstheme="majorBidi"/>
          <w:i/>
          <w:iCs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val="en-GB"/>
        </w:rPr>
        <w:t xml:space="preserve"> Plant Pathology 64:365–374. </w:t>
      </w:r>
      <w:r>
        <w:rPr>
          <w:rFonts w:asciiTheme="majorBidi" w:hAnsiTheme="majorBidi" w:cstheme="majorBidi"/>
          <w:sz w:val="20"/>
          <w:lang w:val="en-GB"/>
        </w:rPr>
        <w:t>DOI</w:t>
      </w:r>
      <w:r w:rsidRPr="00937FC6">
        <w:rPr>
          <w:rFonts w:asciiTheme="majorBidi" w:hAnsiTheme="majorBidi" w:cstheme="majorBidi"/>
          <w:sz w:val="20"/>
          <w:lang w:val="en-GB"/>
        </w:rPr>
        <w:t>: 10.1111/ppa.12255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Fogel, M., Silverman,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Biton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Yitzhak, S., Harari, D. and Adler, U. (2015) </w:t>
      </w:r>
      <w:r w:rsidRPr="00937FC6">
        <w:rPr>
          <w:rFonts w:asciiTheme="majorBidi" w:hAnsiTheme="majorBidi" w:cstheme="majorBidi"/>
          <w:sz w:val="20"/>
        </w:rPr>
        <w:t xml:space="preserve">White </w:t>
      </w:r>
      <w:proofErr w:type="spellStart"/>
      <w:r w:rsidRPr="00937FC6">
        <w:rPr>
          <w:rFonts w:asciiTheme="majorBidi" w:hAnsiTheme="majorBidi" w:cstheme="majorBidi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of sweet basil: Conditions influencing its development in greenhouses and cultural measures for disease management</w:t>
      </w:r>
      <w:r w:rsidRPr="00937FC6">
        <w:rPr>
          <w:rFonts w:asciiTheme="majorBidi" w:hAnsiTheme="majorBidi" w:cstheme="majorBidi"/>
          <w:sz w:val="20"/>
          <w:lang w:val="en-GB"/>
        </w:rPr>
        <w:t>. Plant Pathology 64:951-960. DOI: 10.1111/ppa.12317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Mehari, Z.H.,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-David, D., Graber, E.R.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Y. (2015) Induced systemic resistance in tomato (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Solanum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lycopersicum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) against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 xml:space="preserve"> by biochar amendment involves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jasmonic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acid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signaling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. Plant and Soil 395:31-44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val="en-GB"/>
        </w:rPr>
        <w:t xml:space="preserve"> DOI: 10.1007/s11104-015-2445-1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Jaiswal, </w:t>
      </w:r>
      <w:r>
        <w:rPr>
          <w:rFonts w:asciiTheme="majorBidi" w:hAnsiTheme="majorBidi" w:cstheme="majorBidi"/>
          <w:sz w:val="20"/>
          <w:lang w:val="en-GB"/>
        </w:rPr>
        <w:t>A.K.</w:t>
      </w:r>
      <w:r w:rsidRPr="00937FC6">
        <w:rPr>
          <w:rFonts w:asciiTheme="majorBidi" w:hAnsiTheme="majorBidi" w:cstheme="majorBidi"/>
          <w:sz w:val="20"/>
          <w:lang w:val="en-GB"/>
        </w:rPr>
        <w:t xml:space="preserve">, Frenkel, O.,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., Lew, B.</w:t>
      </w:r>
      <w:r>
        <w:rPr>
          <w:rFonts w:asciiTheme="majorBidi" w:hAnsiTheme="majorBidi" w:cstheme="majorBidi"/>
          <w:sz w:val="20"/>
          <w:lang w:val="en-GB"/>
        </w:rPr>
        <w:t xml:space="preserve">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Graber, E.R. (2014) Non-monotonic influence of biochar dose on bean seedling growth and susceptibility to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Rhizoctonia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solani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: The Shifted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Rmax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-Effect. Plant and Soil 395:125-140. DOI: </w:t>
      </w:r>
      <w:hyperlink r:id="rId9" w:history="1">
        <w:r w:rsidRPr="00937FC6">
          <w:rPr>
            <w:rFonts w:asciiTheme="majorBidi" w:hAnsiTheme="majorBidi" w:cstheme="majorBidi"/>
            <w:sz w:val="20"/>
            <w:lang w:val="en-GB"/>
          </w:rPr>
          <w:t>10.1007/s11104-014-2331-2</w:t>
        </w:r>
      </w:hyperlink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Yermiyahu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U., Israeli, L.,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Faingold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(2015) Higher potassium concentration in shoots reduces gray mold in sweet basil</w:t>
      </w:r>
      <w:r w:rsidRPr="00937FC6">
        <w:rPr>
          <w:rFonts w:asciiTheme="majorBidi" w:hAnsiTheme="majorBidi" w:cstheme="majorBidi"/>
          <w:sz w:val="20"/>
          <w:lang w:val="en-GB"/>
        </w:rPr>
        <w:t xml:space="preserve">. </w:t>
      </w:r>
      <w:r w:rsidRPr="00937FC6">
        <w:rPr>
          <w:rFonts w:asciiTheme="majorBidi" w:hAnsiTheme="majorBidi" w:cstheme="majorBidi"/>
          <w:sz w:val="20"/>
        </w:rPr>
        <w:t>Phytopathology 105:1059-1068. DOI: 10.1094/PHYTO-09-14-0256-R 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Nesler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Perazzolli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M., Puopolo, G.,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Giovannini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O.,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I. (2015) A complex protein derivative acts as biogenic elicitor of grapevine resistance against powdery mildew under field conditions. Front</w:t>
      </w:r>
      <w:r>
        <w:rPr>
          <w:rFonts w:asciiTheme="majorBidi" w:hAnsiTheme="majorBidi" w:cstheme="majorBidi"/>
          <w:sz w:val="20"/>
          <w:lang w:val="en-GB"/>
        </w:rPr>
        <w:t>iers</w:t>
      </w:r>
      <w:r w:rsidRPr="00937FC6">
        <w:rPr>
          <w:rFonts w:asciiTheme="majorBidi" w:hAnsiTheme="majorBidi" w:cstheme="majorBidi"/>
          <w:sz w:val="20"/>
          <w:lang w:val="en-GB"/>
        </w:rPr>
        <w:t xml:space="preserve"> Plant Sci</w:t>
      </w:r>
      <w:r>
        <w:rPr>
          <w:rFonts w:asciiTheme="majorBidi" w:hAnsiTheme="majorBidi" w:cstheme="majorBidi"/>
          <w:sz w:val="20"/>
          <w:lang w:val="en-GB"/>
        </w:rPr>
        <w:t>ence</w:t>
      </w:r>
      <w:r w:rsidRPr="00937FC6">
        <w:rPr>
          <w:rFonts w:asciiTheme="majorBidi" w:hAnsiTheme="majorBidi" w:cstheme="majorBidi"/>
          <w:sz w:val="20"/>
          <w:lang w:val="en-GB"/>
        </w:rPr>
        <w:t xml:space="preserve"> 6:715. </w:t>
      </w:r>
      <w:r>
        <w:rPr>
          <w:rFonts w:asciiTheme="majorBidi" w:hAnsiTheme="majorBidi" w:cstheme="majorBidi"/>
          <w:sz w:val="20"/>
          <w:lang w:val="en-GB"/>
        </w:rPr>
        <w:t>DOI</w:t>
      </w:r>
      <w:r w:rsidRPr="00937FC6">
        <w:rPr>
          <w:rFonts w:asciiTheme="majorBidi" w:hAnsiTheme="majorBidi" w:cstheme="majorBidi"/>
          <w:sz w:val="20"/>
          <w:lang w:val="en-GB"/>
        </w:rPr>
        <w:t>: 10.3389/fpls.2015.00715</w:t>
      </w:r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Omer, C., Nisan, Z., Harari, D., Goren, H., Adler, U., Silverman, D.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Biton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 (2016) Passive heat treatment of sweet basil crops suppresses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Peronospora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belbahrii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downy mildew. Annals of applied Biology 168:373–389</w:t>
      </w:r>
      <w:r w:rsidRPr="00937FC6">
        <w:rPr>
          <w:rFonts w:asciiTheme="majorBidi" w:hAnsiTheme="majorBidi" w:cstheme="majorBidi"/>
          <w:color w:val="000000"/>
          <w:sz w:val="20"/>
          <w:shd w:val="clear" w:color="auto" w:fill="FFFFFF"/>
        </w:rPr>
        <w:t xml:space="preserve">. </w:t>
      </w:r>
      <w:hyperlink r:id="rId10" w:history="1">
        <w:r w:rsidRPr="00E6758E">
          <w:rPr>
            <w:rFonts w:asciiTheme="majorBidi" w:hAnsiTheme="majorBidi" w:cstheme="majorBidi"/>
            <w:sz w:val="20"/>
            <w:lang w:val="en-GB"/>
          </w:rPr>
          <w:t>https://doi.org/10.1111/aab.12269</w:t>
        </w:r>
      </w:hyperlink>
    </w:p>
    <w:p w:rsidR="00497A81" w:rsidRPr="00937FC6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lastRenderedPageBreak/>
        <w:t xml:space="preserve">Schor, N.,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Bechar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Ignat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T., Dombrovsky,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Berman, S. (2016) Robotic </w:t>
      </w:r>
      <w:r>
        <w:rPr>
          <w:rFonts w:asciiTheme="majorBidi" w:hAnsiTheme="majorBidi" w:cstheme="majorBidi"/>
          <w:sz w:val="20"/>
          <w:lang w:val="en-GB"/>
        </w:rPr>
        <w:t>d</w:t>
      </w:r>
      <w:r w:rsidRPr="00937FC6">
        <w:rPr>
          <w:rFonts w:asciiTheme="majorBidi" w:hAnsiTheme="majorBidi" w:cstheme="majorBidi"/>
          <w:sz w:val="20"/>
          <w:lang w:val="en-GB"/>
        </w:rPr>
        <w:t xml:space="preserve">isease </w:t>
      </w:r>
      <w:r>
        <w:rPr>
          <w:rFonts w:asciiTheme="majorBidi" w:hAnsiTheme="majorBidi" w:cstheme="majorBidi"/>
          <w:sz w:val="20"/>
          <w:lang w:val="en-GB"/>
        </w:rPr>
        <w:t>d</w:t>
      </w:r>
      <w:r w:rsidRPr="00937FC6">
        <w:rPr>
          <w:rFonts w:asciiTheme="majorBidi" w:hAnsiTheme="majorBidi" w:cstheme="majorBidi"/>
          <w:sz w:val="20"/>
          <w:lang w:val="en-GB"/>
        </w:rPr>
        <w:t xml:space="preserve">etection in </w:t>
      </w:r>
      <w:r>
        <w:rPr>
          <w:rFonts w:asciiTheme="majorBidi" w:hAnsiTheme="majorBidi" w:cstheme="majorBidi"/>
          <w:sz w:val="20"/>
          <w:lang w:val="en-GB"/>
        </w:rPr>
        <w:t>g</w:t>
      </w:r>
      <w:r w:rsidRPr="00937FC6">
        <w:rPr>
          <w:rFonts w:asciiTheme="majorBidi" w:hAnsiTheme="majorBidi" w:cstheme="majorBidi"/>
          <w:sz w:val="20"/>
          <w:lang w:val="en-GB"/>
        </w:rPr>
        <w:t xml:space="preserve">reenhouses: Combined </w:t>
      </w:r>
      <w:r>
        <w:rPr>
          <w:rFonts w:asciiTheme="majorBidi" w:hAnsiTheme="majorBidi" w:cstheme="majorBidi"/>
          <w:sz w:val="20"/>
          <w:lang w:val="en-GB"/>
        </w:rPr>
        <w:t>d</w:t>
      </w:r>
      <w:r w:rsidRPr="00937FC6">
        <w:rPr>
          <w:rFonts w:asciiTheme="majorBidi" w:hAnsiTheme="majorBidi" w:cstheme="majorBidi"/>
          <w:sz w:val="20"/>
          <w:lang w:val="en-GB"/>
        </w:rPr>
        <w:t xml:space="preserve">etection of </w:t>
      </w:r>
      <w:r>
        <w:rPr>
          <w:rFonts w:asciiTheme="majorBidi" w:hAnsiTheme="majorBidi" w:cstheme="majorBidi"/>
          <w:sz w:val="20"/>
          <w:lang w:val="en-GB"/>
        </w:rPr>
        <w:t>p</w:t>
      </w:r>
      <w:r w:rsidRPr="00937FC6">
        <w:rPr>
          <w:rFonts w:asciiTheme="majorBidi" w:hAnsiTheme="majorBidi" w:cstheme="majorBidi"/>
          <w:sz w:val="20"/>
          <w:lang w:val="en-GB"/>
        </w:rPr>
        <w:t xml:space="preserve">owdery </w:t>
      </w:r>
      <w:r>
        <w:rPr>
          <w:rFonts w:asciiTheme="majorBidi" w:hAnsiTheme="majorBidi" w:cstheme="majorBidi"/>
          <w:sz w:val="20"/>
          <w:lang w:val="en-GB"/>
        </w:rPr>
        <w:t>m</w:t>
      </w:r>
      <w:r w:rsidRPr="00937FC6">
        <w:rPr>
          <w:rFonts w:asciiTheme="majorBidi" w:hAnsiTheme="majorBidi" w:cstheme="majorBidi"/>
          <w:sz w:val="20"/>
          <w:lang w:val="en-GB"/>
        </w:rPr>
        <w:t xml:space="preserve">ildew and </w:t>
      </w:r>
      <w:r>
        <w:rPr>
          <w:rFonts w:asciiTheme="majorBidi" w:hAnsiTheme="majorBidi" w:cstheme="majorBidi"/>
          <w:sz w:val="20"/>
          <w:lang w:val="en-GB"/>
        </w:rPr>
        <w:t>t</w:t>
      </w:r>
      <w:r w:rsidRPr="00937FC6">
        <w:rPr>
          <w:rFonts w:asciiTheme="majorBidi" w:hAnsiTheme="majorBidi" w:cstheme="majorBidi"/>
          <w:sz w:val="20"/>
          <w:lang w:val="en-GB"/>
        </w:rPr>
        <w:t xml:space="preserve">omato </w:t>
      </w:r>
      <w:r>
        <w:rPr>
          <w:rFonts w:asciiTheme="majorBidi" w:hAnsiTheme="majorBidi" w:cstheme="majorBidi"/>
          <w:sz w:val="20"/>
          <w:lang w:val="en-GB"/>
        </w:rPr>
        <w:t>s</w:t>
      </w:r>
      <w:r w:rsidRPr="00937FC6">
        <w:rPr>
          <w:rFonts w:asciiTheme="majorBidi" w:hAnsiTheme="majorBidi" w:cstheme="majorBidi"/>
          <w:sz w:val="20"/>
          <w:lang w:val="en-GB"/>
        </w:rPr>
        <w:t xml:space="preserve">potted </w:t>
      </w:r>
      <w:r>
        <w:rPr>
          <w:rFonts w:asciiTheme="majorBidi" w:hAnsiTheme="majorBidi" w:cstheme="majorBidi"/>
          <w:sz w:val="20"/>
          <w:lang w:val="en-GB"/>
        </w:rPr>
        <w:t>w</w:t>
      </w:r>
      <w:r w:rsidRPr="00937FC6">
        <w:rPr>
          <w:rFonts w:asciiTheme="majorBidi" w:hAnsiTheme="majorBidi" w:cstheme="majorBidi"/>
          <w:sz w:val="20"/>
          <w:lang w:val="en-GB"/>
        </w:rPr>
        <w:t xml:space="preserve">ilt </w:t>
      </w:r>
      <w:r>
        <w:rPr>
          <w:rFonts w:asciiTheme="majorBidi" w:hAnsiTheme="majorBidi" w:cstheme="majorBidi"/>
          <w:sz w:val="20"/>
          <w:lang w:val="en-GB"/>
        </w:rPr>
        <w:t>v</w:t>
      </w:r>
      <w:r w:rsidRPr="00937FC6">
        <w:rPr>
          <w:rFonts w:asciiTheme="majorBidi" w:hAnsiTheme="majorBidi" w:cstheme="majorBidi"/>
          <w:sz w:val="20"/>
          <w:lang w:val="en-GB"/>
        </w:rPr>
        <w:t>irus. IEEE Robotics and Automation Letters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r w:rsidRPr="00ED1F49">
        <w:rPr>
          <w:rFonts w:asciiTheme="majorBidi" w:hAnsiTheme="majorBidi" w:cstheme="majorBidi"/>
          <w:sz w:val="20"/>
          <w:lang w:val="en-GB"/>
        </w:rPr>
        <w:t>1</w:t>
      </w:r>
      <w:r>
        <w:rPr>
          <w:rFonts w:asciiTheme="majorBidi" w:hAnsiTheme="majorBidi" w:cstheme="majorBidi"/>
          <w:sz w:val="20"/>
          <w:lang w:val="en-GB"/>
        </w:rPr>
        <w:t>:</w:t>
      </w:r>
      <w:r w:rsidRPr="00ED1F49">
        <w:rPr>
          <w:rFonts w:asciiTheme="majorBidi" w:hAnsiTheme="majorBidi" w:cstheme="majorBidi"/>
          <w:sz w:val="20"/>
          <w:lang w:val="en-GB"/>
        </w:rPr>
        <w:t>354-360</w:t>
      </w:r>
      <w:r w:rsidRPr="00937FC6">
        <w:rPr>
          <w:rFonts w:asciiTheme="majorBidi" w:hAnsiTheme="majorBidi" w:cstheme="majorBidi"/>
          <w:sz w:val="20"/>
          <w:lang w:val="en-GB"/>
        </w:rPr>
        <w:t>. DOI: 10.1109/LRA.2016.2518214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David, D., Israeli, L. and Fogel, M. (201</w:t>
      </w:r>
      <w:r>
        <w:rPr>
          <w:rFonts w:asciiTheme="majorBidi" w:hAnsiTheme="majorBidi" w:cstheme="majorBidi"/>
          <w:sz w:val="20"/>
          <w:lang w:val="en-GB"/>
        </w:rPr>
        <w:t>7</w:t>
      </w:r>
      <w:r w:rsidRPr="00937FC6">
        <w:rPr>
          <w:rFonts w:asciiTheme="majorBidi" w:hAnsiTheme="majorBidi" w:cstheme="majorBidi"/>
          <w:sz w:val="20"/>
          <w:lang w:val="en-GB"/>
        </w:rPr>
        <w:t>) Passive heat treatment of sweet basil crops suppresses white mould and grey mould. Plant Pathology</w:t>
      </w:r>
      <w:r>
        <w:rPr>
          <w:rFonts w:asciiTheme="majorBidi" w:hAnsiTheme="majorBidi" w:cstheme="majorBidi"/>
          <w:sz w:val="20"/>
          <w:lang w:val="en-GB"/>
        </w:rPr>
        <w:t xml:space="preserve"> 66:105-114.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</w:rPr>
        <w:t>Doi: 10.1111/ppa.12550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5532CB">
        <w:rPr>
          <w:rFonts w:asciiTheme="majorBidi" w:hAnsiTheme="majorBidi" w:cstheme="majorBidi"/>
          <w:sz w:val="20"/>
          <w:lang w:val="en-GB"/>
        </w:rPr>
        <w:t>Kolton</w:t>
      </w:r>
      <w:r>
        <w:rPr>
          <w:rFonts w:asciiTheme="majorBidi" w:hAnsiTheme="majorBidi" w:cstheme="majorBidi"/>
          <w:sz w:val="20"/>
          <w:lang w:val="en-GB"/>
        </w:rPr>
        <w:t>, M.</w:t>
      </w:r>
      <w:r w:rsidRPr="005532CB">
        <w:rPr>
          <w:rFonts w:asciiTheme="majorBidi" w:hAnsiTheme="majorBidi" w:cstheme="majorBidi"/>
          <w:sz w:val="20"/>
          <w:lang w:val="en-GB"/>
        </w:rPr>
        <w:t>, Graber</w:t>
      </w:r>
      <w:r>
        <w:rPr>
          <w:rFonts w:asciiTheme="majorBidi" w:hAnsiTheme="majorBidi" w:cstheme="majorBidi"/>
          <w:sz w:val="20"/>
          <w:lang w:val="en-GB"/>
        </w:rPr>
        <w:t xml:space="preserve">, E.R., </w:t>
      </w:r>
      <w:proofErr w:type="spellStart"/>
      <w:r w:rsidRPr="005532CB">
        <w:rPr>
          <w:rFonts w:asciiTheme="majorBidi" w:hAnsiTheme="majorBidi" w:cstheme="majorBidi"/>
          <w:sz w:val="20"/>
          <w:lang w:val="en-GB"/>
        </w:rPr>
        <w:t>Tsehansky</w:t>
      </w:r>
      <w:proofErr w:type="spellEnd"/>
      <w:r>
        <w:rPr>
          <w:rFonts w:asciiTheme="majorBidi" w:hAnsiTheme="majorBidi" w:cstheme="majorBidi"/>
          <w:sz w:val="20"/>
          <w:lang w:val="en-GB"/>
        </w:rPr>
        <w:t>, L.</w:t>
      </w:r>
      <w:r w:rsidRPr="005532CB">
        <w:rPr>
          <w:rFonts w:asciiTheme="majorBidi" w:hAnsiTheme="majorBidi" w:cstheme="majorBidi"/>
          <w:sz w:val="20"/>
          <w:lang w:val="en-GB"/>
        </w:rPr>
        <w:t xml:space="preserve">, </w:t>
      </w:r>
      <w:r w:rsidRPr="007C5FA9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5532CB">
        <w:rPr>
          <w:rFonts w:asciiTheme="majorBidi" w:hAnsiTheme="majorBidi" w:cstheme="majorBidi"/>
          <w:sz w:val="20"/>
          <w:lang w:val="en-GB"/>
        </w:rPr>
        <w:t xml:space="preserve"> and Cytryn</w:t>
      </w:r>
      <w:r>
        <w:rPr>
          <w:rFonts w:asciiTheme="majorBidi" w:hAnsiTheme="majorBidi" w:cstheme="majorBidi"/>
          <w:sz w:val="20"/>
          <w:lang w:val="en-GB"/>
        </w:rPr>
        <w:t>, E.</w:t>
      </w:r>
      <w:r w:rsidRPr="005532CB">
        <w:rPr>
          <w:rFonts w:asciiTheme="majorBidi" w:hAnsiTheme="majorBidi" w:cstheme="majorBidi"/>
          <w:sz w:val="20"/>
          <w:lang w:val="en-GB"/>
        </w:rPr>
        <w:t xml:space="preserve"> (201</w:t>
      </w:r>
      <w:r>
        <w:rPr>
          <w:rFonts w:asciiTheme="majorBidi" w:hAnsiTheme="majorBidi" w:cstheme="majorBidi"/>
          <w:sz w:val="20"/>
          <w:lang w:val="en-GB"/>
        </w:rPr>
        <w:t>7</w:t>
      </w:r>
      <w:r w:rsidRPr="005532CB">
        <w:rPr>
          <w:rFonts w:asciiTheme="majorBidi" w:hAnsiTheme="majorBidi" w:cstheme="majorBidi"/>
          <w:sz w:val="20"/>
          <w:lang w:val="en-GB"/>
        </w:rPr>
        <w:t xml:space="preserve">) Biochar-stimulated plant performance is strongly linked to microbial diversity and metabolic potential in the rhizosphere. New </w:t>
      </w:r>
      <w:proofErr w:type="spellStart"/>
      <w:r w:rsidRPr="005532CB">
        <w:rPr>
          <w:rFonts w:asciiTheme="majorBidi" w:hAnsiTheme="majorBidi" w:cstheme="majorBidi"/>
          <w:sz w:val="20"/>
          <w:lang w:val="en-GB"/>
        </w:rPr>
        <w:t>Phytologist</w:t>
      </w:r>
      <w:proofErr w:type="spellEnd"/>
      <w:r>
        <w:rPr>
          <w:rFonts w:asciiTheme="majorBidi" w:hAnsiTheme="majorBidi" w:cstheme="majorBidi"/>
          <w:sz w:val="20"/>
          <w:lang w:val="en-GB"/>
        </w:rPr>
        <w:t xml:space="preserve"> 213:</w:t>
      </w:r>
      <w:r w:rsidRPr="00D366CE">
        <w:rPr>
          <w:rFonts w:asciiTheme="majorBidi" w:hAnsiTheme="majorBidi" w:cstheme="majorBidi"/>
          <w:sz w:val="20"/>
          <w:lang w:val="en-GB"/>
        </w:rPr>
        <w:t xml:space="preserve"> 213:1393-1404</w:t>
      </w:r>
      <w:r>
        <w:rPr>
          <w:rFonts w:asciiTheme="majorBidi" w:hAnsiTheme="majorBidi" w:cstheme="majorBidi"/>
          <w:sz w:val="20"/>
          <w:lang w:val="en-GB"/>
        </w:rPr>
        <w:t xml:space="preserve"> DOI</w:t>
      </w:r>
      <w:r w:rsidRPr="005532CB">
        <w:rPr>
          <w:rFonts w:asciiTheme="majorBidi" w:hAnsiTheme="majorBidi" w:cstheme="majorBidi"/>
          <w:sz w:val="20"/>
          <w:lang w:val="en-GB"/>
        </w:rPr>
        <w:t>: 10.1111/nph.14253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AB4200">
        <w:rPr>
          <w:rFonts w:asciiTheme="majorBidi" w:hAnsiTheme="majorBidi" w:cstheme="majorBidi"/>
          <w:sz w:val="20"/>
          <w:lang w:val="en-GB"/>
        </w:rPr>
        <w:t xml:space="preserve">Jaiswal </w:t>
      </w:r>
      <w:r>
        <w:rPr>
          <w:rFonts w:asciiTheme="majorBidi" w:hAnsiTheme="majorBidi" w:cstheme="majorBidi"/>
          <w:sz w:val="20"/>
          <w:lang w:val="en-GB"/>
        </w:rPr>
        <w:t>A.K.</w:t>
      </w:r>
      <w:r w:rsidRPr="00AB4200">
        <w:rPr>
          <w:rFonts w:asciiTheme="majorBidi" w:hAnsiTheme="majorBidi" w:cstheme="majorBidi"/>
          <w:sz w:val="20"/>
          <w:lang w:val="en-GB"/>
        </w:rPr>
        <w:t xml:space="preserve">, </w:t>
      </w:r>
      <w:r w:rsidRPr="00C72B54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AB4200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AB4200">
        <w:rPr>
          <w:rFonts w:asciiTheme="majorBidi" w:hAnsiTheme="majorBidi" w:cstheme="majorBidi"/>
          <w:sz w:val="20"/>
          <w:lang w:val="en-GB"/>
        </w:rPr>
        <w:t>Paudel</w:t>
      </w:r>
      <w:proofErr w:type="spellEnd"/>
      <w:r w:rsidRPr="00AB4200">
        <w:rPr>
          <w:rFonts w:asciiTheme="majorBidi" w:hAnsiTheme="majorBidi" w:cstheme="majorBidi"/>
          <w:sz w:val="20"/>
          <w:lang w:val="en-GB"/>
        </w:rPr>
        <w:t>, I., Graber, E.R., Cytryn, E. and Frenkel, O. (2017) Linking the belowground microbial composition, diversity and activity to soilborne disease suppression and growth promotion of tomato amended with biochar. Scientific Reports 7:44382 | DOI: 10.1038/srep44382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>
        <w:rPr>
          <w:rFonts w:asciiTheme="majorBidi" w:hAnsiTheme="majorBidi" w:cstheme="majorBidi"/>
          <w:sz w:val="20"/>
          <w:lang w:val="en-GB"/>
        </w:rPr>
        <w:t xml:space="preserve">Kumar, A., </w:t>
      </w:r>
      <w:r w:rsidRPr="00C72B54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 xml:space="preserve">. </w:t>
      </w:r>
      <w:proofErr w:type="spellStart"/>
      <w:r w:rsidRPr="00137359">
        <w:rPr>
          <w:rFonts w:asciiTheme="majorBidi" w:hAnsiTheme="majorBidi" w:cstheme="majorBidi"/>
          <w:sz w:val="20"/>
          <w:lang w:val="en-GB"/>
        </w:rPr>
        <w:t>Tzehansky</w:t>
      </w:r>
      <w:proofErr w:type="spellEnd"/>
      <w:r>
        <w:rPr>
          <w:rFonts w:asciiTheme="majorBidi" w:hAnsiTheme="majorBidi" w:cstheme="majorBidi"/>
          <w:sz w:val="20"/>
          <w:lang w:val="en-GB"/>
        </w:rPr>
        <w:t xml:space="preserve">, L., </w:t>
      </w:r>
      <w:proofErr w:type="spellStart"/>
      <w:r>
        <w:rPr>
          <w:rFonts w:asciiTheme="majorBidi" w:hAnsiTheme="majorBidi" w:cstheme="majorBidi"/>
          <w:sz w:val="20"/>
          <w:lang w:val="en-GB"/>
        </w:rPr>
        <w:t>Abrol</w:t>
      </w:r>
      <w:proofErr w:type="spellEnd"/>
      <w:r>
        <w:rPr>
          <w:rFonts w:asciiTheme="majorBidi" w:hAnsiTheme="majorBidi" w:cstheme="majorBidi"/>
          <w:sz w:val="20"/>
          <w:lang w:val="en-GB"/>
        </w:rPr>
        <w:t xml:space="preserve">, V, Lew, B., Offenbach, R. and Graber, E.R. (2018) </w:t>
      </w:r>
      <w:r w:rsidRPr="00137359">
        <w:rPr>
          <w:rFonts w:asciiTheme="majorBidi" w:hAnsiTheme="majorBidi" w:cstheme="majorBidi"/>
          <w:sz w:val="20"/>
          <w:lang w:val="en-GB"/>
        </w:rPr>
        <w:t xml:space="preserve">Biochar potential in intensive cultivation of </w:t>
      </w:r>
      <w:r w:rsidRPr="00807EAD">
        <w:rPr>
          <w:rFonts w:asciiTheme="majorBidi" w:hAnsiTheme="majorBidi" w:cstheme="majorBidi"/>
          <w:i/>
          <w:iCs/>
          <w:sz w:val="20"/>
          <w:lang w:val="en-GB"/>
        </w:rPr>
        <w:t xml:space="preserve">Capsicum </w:t>
      </w:r>
      <w:proofErr w:type="spellStart"/>
      <w:r w:rsidRPr="00807EAD">
        <w:rPr>
          <w:rFonts w:asciiTheme="majorBidi" w:hAnsiTheme="majorBidi" w:cstheme="majorBidi"/>
          <w:i/>
          <w:iCs/>
          <w:sz w:val="20"/>
          <w:lang w:val="en-GB"/>
        </w:rPr>
        <w:t>anuum</w:t>
      </w:r>
      <w:proofErr w:type="spellEnd"/>
      <w:r w:rsidRPr="00137359">
        <w:rPr>
          <w:rFonts w:asciiTheme="majorBidi" w:hAnsiTheme="majorBidi" w:cstheme="majorBidi"/>
          <w:sz w:val="20"/>
          <w:lang w:val="en-GB"/>
        </w:rPr>
        <w:t xml:space="preserve"> L. (sweet pepper): Crop yield and plant protection.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r w:rsidRPr="00137359">
        <w:rPr>
          <w:rFonts w:asciiTheme="majorBidi" w:hAnsiTheme="majorBidi" w:cstheme="majorBidi"/>
          <w:sz w:val="20"/>
          <w:lang w:val="en-GB"/>
        </w:rPr>
        <w:t>Journal of the Science of Food and Agriculture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98:495-503 </w:t>
      </w:r>
      <w:r w:rsidRPr="00CE690C">
        <w:rPr>
          <w:rFonts w:asciiTheme="majorBidi" w:hAnsiTheme="majorBidi" w:cstheme="majorBidi"/>
          <w:sz w:val="20"/>
          <w:lang w:val="en-GB"/>
        </w:rPr>
        <w:t>DOI: 10.1002/jsfa.8486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A86A83">
        <w:rPr>
          <w:rFonts w:asciiTheme="majorBidi" w:hAnsiTheme="majorBidi" w:cstheme="majorBidi"/>
          <w:sz w:val="20"/>
          <w:lang w:val="en-GB"/>
        </w:rPr>
        <w:t>Jaiswal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A86A83">
        <w:rPr>
          <w:rFonts w:asciiTheme="majorBidi" w:hAnsiTheme="majorBidi" w:cstheme="majorBidi"/>
          <w:sz w:val="20"/>
          <w:lang w:val="en-GB"/>
        </w:rPr>
        <w:t xml:space="preserve"> A</w:t>
      </w:r>
      <w:r>
        <w:rPr>
          <w:rFonts w:asciiTheme="majorBidi" w:hAnsiTheme="majorBidi" w:cstheme="majorBidi"/>
          <w:sz w:val="20"/>
          <w:lang w:val="en-GB"/>
        </w:rPr>
        <w:t>.K.</w:t>
      </w:r>
      <w:r w:rsidRPr="00A86A83">
        <w:rPr>
          <w:rFonts w:asciiTheme="majorBidi" w:hAnsiTheme="majorBidi" w:cstheme="majorBidi"/>
          <w:sz w:val="20"/>
          <w:lang w:val="en-GB"/>
        </w:rPr>
        <w:t xml:space="preserve">, </w:t>
      </w:r>
      <w:r w:rsidRPr="00C72B54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.,</w:t>
      </w:r>
      <w:r w:rsidRPr="00A86A83">
        <w:rPr>
          <w:rFonts w:asciiTheme="majorBidi" w:hAnsiTheme="majorBidi" w:cstheme="majorBidi"/>
          <w:sz w:val="20"/>
          <w:lang w:val="en-GB"/>
        </w:rPr>
        <w:t xml:space="preserve"> Cytryn</w:t>
      </w:r>
      <w:r>
        <w:rPr>
          <w:rFonts w:asciiTheme="majorBidi" w:hAnsiTheme="majorBidi" w:cstheme="majorBidi"/>
          <w:sz w:val="20"/>
          <w:lang w:val="en-GB"/>
        </w:rPr>
        <w:t>, E.</w:t>
      </w:r>
      <w:r w:rsidRPr="00A86A83">
        <w:rPr>
          <w:rFonts w:asciiTheme="majorBidi" w:hAnsiTheme="majorBidi" w:cstheme="majorBidi"/>
          <w:sz w:val="20"/>
          <w:lang w:val="en-GB"/>
        </w:rPr>
        <w:t>, Graber</w:t>
      </w:r>
      <w:r>
        <w:rPr>
          <w:rFonts w:asciiTheme="majorBidi" w:hAnsiTheme="majorBidi" w:cstheme="majorBidi"/>
          <w:sz w:val="20"/>
          <w:lang w:val="en-GB"/>
        </w:rPr>
        <w:t>, E.R.</w:t>
      </w:r>
      <w:r w:rsidRPr="00A86A83">
        <w:rPr>
          <w:rFonts w:asciiTheme="majorBidi" w:hAnsiTheme="majorBidi" w:cstheme="majorBidi"/>
          <w:sz w:val="20"/>
          <w:lang w:val="en-GB"/>
        </w:rPr>
        <w:t xml:space="preserve"> and Frenkel</w:t>
      </w:r>
      <w:r>
        <w:rPr>
          <w:rFonts w:asciiTheme="majorBidi" w:hAnsiTheme="majorBidi" w:cstheme="majorBidi"/>
          <w:sz w:val="20"/>
          <w:lang w:val="en-GB"/>
        </w:rPr>
        <w:t xml:space="preserve">, O. (2018) </w:t>
      </w:r>
      <w:r w:rsidRPr="00A86A83">
        <w:rPr>
          <w:rFonts w:asciiTheme="majorBidi" w:hAnsiTheme="majorBidi" w:cstheme="majorBidi"/>
          <w:sz w:val="20"/>
          <w:lang w:val="en-GB"/>
        </w:rPr>
        <w:t>Activating biochar by manipulating the bacterial and fungal microbiome through pre-conditionin</w:t>
      </w:r>
      <w:r>
        <w:rPr>
          <w:rFonts w:asciiTheme="majorBidi" w:hAnsiTheme="majorBidi" w:cstheme="majorBidi"/>
          <w:sz w:val="20"/>
          <w:lang w:val="en-GB"/>
        </w:rPr>
        <w:t xml:space="preserve">g. New </w:t>
      </w:r>
      <w:proofErr w:type="spellStart"/>
      <w:r>
        <w:rPr>
          <w:rFonts w:asciiTheme="majorBidi" w:hAnsiTheme="majorBidi" w:cstheme="majorBidi"/>
          <w:sz w:val="20"/>
          <w:lang w:val="en-GB"/>
        </w:rPr>
        <w:t>Phytologist</w:t>
      </w:r>
      <w:proofErr w:type="spellEnd"/>
      <w:r>
        <w:rPr>
          <w:rFonts w:asciiTheme="majorBidi" w:hAnsiTheme="majorBidi" w:cstheme="majorBidi"/>
          <w:sz w:val="20"/>
          <w:lang w:val="en-GB"/>
        </w:rPr>
        <w:t xml:space="preserve"> 219:</w:t>
      </w:r>
      <w:r w:rsidRPr="001B52BF">
        <w:rPr>
          <w:rFonts w:asciiTheme="majorBidi" w:hAnsiTheme="majorBidi" w:cstheme="majorBidi"/>
          <w:sz w:val="20"/>
          <w:lang w:val="en-GB"/>
        </w:rPr>
        <w:t>363-377</w:t>
      </w: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. </w:t>
      </w:r>
      <w:r>
        <w:rPr>
          <w:rFonts w:asciiTheme="majorBidi" w:hAnsiTheme="majorBidi" w:cstheme="majorBidi"/>
          <w:sz w:val="20"/>
          <w:lang w:val="en-GB"/>
        </w:rPr>
        <w:t>DOI</w:t>
      </w:r>
      <w:r w:rsidRPr="00A86A83">
        <w:rPr>
          <w:rFonts w:asciiTheme="majorBidi" w:hAnsiTheme="majorBidi" w:cstheme="majorBidi"/>
          <w:sz w:val="20"/>
          <w:lang w:val="en-GB"/>
        </w:rPr>
        <w:t>: 10.1111/nph.15042</w:t>
      </w:r>
    </w:p>
    <w:p w:rsidR="00497A81" w:rsidRPr="004D3307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4803AD">
        <w:rPr>
          <w:rFonts w:asciiTheme="majorBidi" w:hAnsiTheme="majorBidi" w:cstheme="majorBidi"/>
          <w:sz w:val="20"/>
          <w:lang w:val="en-GB"/>
        </w:rPr>
        <w:t>Philosoph</w:t>
      </w:r>
      <w:proofErr w:type="spellEnd"/>
      <w:r>
        <w:rPr>
          <w:rFonts w:asciiTheme="majorBidi" w:hAnsiTheme="majorBidi" w:cstheme="majorBidi"/>
          <w:sz w:val="20"/>
          <w:lang w:val="en-GB"/>
        </w:rPr>
        <w:t>, A.M.</w:t>
      </w:r>
      <w:r w:rsidRPr="004803AD">
        <w:rPr>
          <w:rFonts w:asciiTheme="majorBidi" w:hAnsiTheme="majorBidi" w:cstheme="majorBidi"/>
          <w:sz w:val="20"/>
          <w:lang w:val="en-GB"/>
        </w:rPr>
        <w:t>, Dombrovsky</w:t>
      </w:r>
      <w:r>
        <w:rPr>
          <w:rFonts w:asciiTheme="majorBidi" w:hAnsiTheme="majorBidi" w:cstheme="majorBidi"/>
          <w:sz w:val="20"/>
          <w:lang w:val="en-GB"/>
        </w:rPr>
        <w:t>, A.</w:t>
      </w:r>
      <w:r w:rsidRPr="004803AD">
        <w:rPr>
          <w:rFonts w:asciiTheme="majorBidi" w:hAnsiTheme="majorBidi" w:cstheme="majorBidi"/>
          <w:sz w:val="20"/>
          <w:lang w:val="en-GB"/>
        </w:rPr>
        <w:t xml:space="preserve">, </w:t>
      </w:r>
      <w:r w:rsidRPr="00C72B54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803AD">
        <w:rPr>
          <w:rFonts w:asciiTheme="majorBidi" w:hAnsiTheme="majorBidi" w:cstheme="majorBidi"/>
          <w:sz w:val="20"/>
          <w:lang w:val="en-GB"/>
        </w:rPr>
        <w:t>, Jaiswal</w:t>
      </w:r>
      <w:r>
        <w:rPr>
          <w:rFonts w:asciiTheme="majorBidi" w:hAnsiTheme="majorBidi" w:cstheme="majorBidi"/>
          <w:sz w:val="20"/>
          <w:lang w:val="en-GB"/>
        </w:rPr>
        <w:t>, A.K.</w:t>
      </w:r>
      <w:r w:rsidRPr="004803AD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4803AD">
        <w:rPr>
          <w:rFonts w:asciiTheme="majorBidi" w:hAnsiTheme="majorBidi" w:cstheme="majorBidi"/>
          <w:sz w:val="20"/>
          <w:lang w:val="en-GB"/>
        </w:rPr>
        <w:t>Koren</w:t>
      </w:r>
      <w:proofErr w:type="spellEnd"/>
      <w:r>
        <w:rPr>
          <w:rFonts w:asciiTheme="majorBidi" w:hAnsiTheme="majorBidi" w:cstheme="majorBidi"/>
          <w:sz w:val="20"/>
          <w:lang w:val="en-GB"/>
        </w:rPr>
        <w:t>, K.</w:t>
      </w:r>
      <w:r w:rsidRPr="004803AD">
        <w:rPr>
          <w:rFonts w:asciiTheme="majorBidi" w:hAnsiTheme="majorBidi" w:cstheme="majorBidi"/>
          <w:sz w:val="20"/>
          <w:lang w:val="en-GB"/>
        </w:rPr>
        <w:t>, Lachman</w:t>
      </w:r>
      <w:r>
        <w:rPr>
          <w:rFonts w:asciiTheme="majorBidi" w:hAnsiTheme="majorBidi" w:cstheme="majorBidi"/>
          <w:sz w:val="20"/>
          <w:lang w:val="en-GB"/>
        </w:rPr>
        <w:t>, O.</w:t>
      </w:r>
      <w:r w:rsidRPr="004803AD">
        <w:rPr>
          <w:rFonts w:asciiTheme="majorBidi" w:hAnsiTheme="majorBidi" w:cstheme="majorBidi"/>
          <w:sz w:val="20"/>
          <w:lang w:val="en-GB"/>
        </w:rPr>
        <w:t xml:space="preserve"> Frenkel</w:t>
      </w:r>
      <w:r>
        <w:rPr>
          <w:rFonts w:asciiTheme="majorBidi" w:hAnsiTheme="majorBidi" w:cstheme="majorBidi"/>
          <w:sz w:val="20"/>
          <w:lang w:val="en-GB"/>
        </w:rPr>
        <w:t>, O.</w:t>
      </w:r>
      <w:r w:rsidRPr="004803AD">
        <w:rPr>
          <w:rFonts w:asciiTheme="majorBidi" w:hAnsiTheme="majorBidi" w:cstheme="majorBidi"/>
          <w:sz w:val="20"/>
          <w:lang w:val="en-GB"/>
        </w:rPr>
        <w:t xml:space="preserve"> (201</w:t>
      </w:r>
      <w:r>
        <w:rPr>
          <w:rFonts w:asciiTheme="majorBidi" w:hAnsiTheme="majorBidi" w:cstheme="majorBidi"/>
          <w:sz w:val="20"/>
          <w:lang w:val="en-GB"/>
        </w:rPr>
        <w:t>8</w:t>
      </w:r>
      <w:r w:rsidRPr="004803AD">
        <w:rPr>
          <w:rFonts w:asciiTheme="majorBidi" w:hAnsiTheme="majorBidi" w:cstheme="majorBidi"/>
          <w:sz w:val="20"/>
          <w:lang w:val="en-GB"/>
        </w:rPr>
        <w:t xml:space="preserve">) Combined infection with Cucumber green mottle mosaic virus and </w:t>
      </w:r>
      <w:r w:rsidRPr="00AE07D5">
        <w:rPr>
          <w:rFonts w:asciiTheme="majorBidi" w:hAnsiTheme="majorBidi" w:cstheme="majorBidi"/>
          <w:i/>
          <w:iCs/>
          <w:sz w:val="20"/>
          <w:lang w:val="en-GB"/>
        </w:rPr>
        <w:t>Pythium</w:t>
      </w:r>
      <w:r w:rsidRPr="004803AD">
        <w:rPr>
          <w:rFonts w:asciiTheme="majorBidi" w:hAnsiTheme="majorBidi" w:cstheme="majorBidi"/>
          <w:sz w:val="20"/>
          <w:lang w:val="en-GB"/>
        </w:rPr>
        <w:t xml:space="preserve"> species causes extensive collapse in cucumber plants. Plant Disease</w:t>
      </w:r>
      <w:r>
        <w:rPr>
          <w:rFonts w:asciiTheme="majorBidi" w:hAnsiTheme="majorBidi" w:cstheme="majorBidi"/>
          <w:sz w:val="20"/>
          <w:lang w:val="en-GB"/>
        </w:rPr>
        <w:t xml:space="preserve"> 102: </w:t>
      </w:r>
      <w:r w:rsidRPr="001B52BF">
        <w:rPr>
          <w:rFonts w:asciiTheme="majorBidi" w:hAnsiTheme="majorBidi" w:cstheme="majorBidi"/>
          <w:sz w:val="20"/>
          <w:lang w:val="en-GB"/>
        </w:rPr>
        <w:t>753-759.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0"/>
          <w:lang w:val="en-GB"/>
        </w:rPr>
        <w:t xml:space="preserve">DOI </w:t>
      </w:r>
      <w:hyperlink r:id="rId11" w:history="1">
        <w:r w:rsidRPr="001B52BF">
          <w:rPr>
            <w:rFonts w:asciiTheme="majorBidi" w:hAnsiTheme="majorBidi" w:cstheme="majorBidi"/>
            <w:sz w:val="20"/>
            <w:lang w:val="en-GB"/>
          </w:rPr>
          <w:t>https://doi.org/10.1094/PDIS-07-17-1124-RE</w:t>
        </w:r>
      </w:hyperlink>
    </w:p>
    <w:p w:rsidR="00497A81" w:rsidRPr="00D44E5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4D3307">
        <w:rPr>
          <w:rFonts w:asciiTheme="majorBidi" w:hAnsiTheme="majorBidi" w:cstheme="majorBidi"/>
          <w:sz w:val="20"/>
          <w:lang w:val="en-GB"/>
        </w:rPr>
        <w:t>Jaiswal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4D3307">
        <w:rPr>
          <w:rFonts w:asciiTheme="majorBidi" w:hAnsiTheme="majorBidi" w:cstheme="majorBidi"/>
          <w:sz w:val="20"/>
          <w:lang w:val="en-GB"/>
        </w:rPr>
        <w:t xml:space="preserve"> A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>K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>, Frenkel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4D3307">
        <w:rPr>
          <w:rFonts w:asciiTheme="majorBidi" w:hAnsiTheme="majorBidi" w:cstheme="majorBidi"/>
          <w:sz w:val="20"/>
          <w:lang w:val="en-GB"/>
        </w:rPr>
        <w:t xml:space="preserve"> O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 xml:space="preserve">, </w:t>
      </w:r>
      <w:r w:rsidRPr="00A620A9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4D3307">
        <w:rPr>
          <w:rFonts w:asciiTheme="majorBidi" w:hAnsiTheme="majorBidi" w:cstheme="majorBidi"/>
          <w:sz w:val="20"/>
          <w:lang w:val="en-GB"/>
        </w:rPr>
        <w:t>Tsechansky</w:t>
      </w:r>
      <w:proofErr w:type="spellEnd"/>
      <w:r>
        <w:rPr>
          <w:rFonts w:asciiTheme="majorBidi" w:hAnsiTheme="majorBidi" w:cstheme="majorBidi"/>
          <w:sz w:val="20"/>
          <w:lang w:val="en-GB"/>
        </w:rPr>
        <w:t>,</w:t>
      </w:r>
      <w:r w:rsidRPr="004D3307">
        <w:rPr>
          <w:rFonts w:asciiTheme="majorBidi" w:hAnsiTheme="majorBidi" w:cstheme="majorBidi"/>
          <w:sz w:val="20"/>
          <w:lang w:val="en-GB"/>
        </w:rPr>
        <w:t xml:space="preserve"> L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>, Graber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4D3307">
        <w:rPr>
          <w:rFonts w:asciiTheme="majorBidi" w:hAnsiTheme="majorBidi" w:cstheme="majorBidi"/>
          <w:sz w:val="20"/>
          <w:lang w:val="en-GB"/>
        </w:rPr>
        <w:t xml:space="preserve"> E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4D3307">
        <w:rPr>
          <w:rFonts w:asciiTheme="majorBidi" w:hAnsiTheme="majorBidi" w:cstheme="majorBidi"/>
          <w:sz w:val="20"/>
          <w:lang w:val="en-GB"/>
        </w:rPr>
        <w:t>R</w:t>
      </w:r>
      <w:r>
        <w:rPr>
          <w:rFonts w:asciiTheme="majorBidi" w:hAnsiTheme="majorBidi" w:cstheme="majorBidi"/>
          <w:sz w:val="20"/>
          <w:lang w:val="en-GB"/>
        </w:rPr>
        <w:t>. (2018)</w:t>
      </w:r>
      <w:r w:rsidRPr="004D3307">
        <w:rPr>
          <w:rFonts w:asciiTheme="majorBidi" w:hAnsiTheme="majorBidi" w:cstheme="majorBidi"/>
          <w:sz w:val="20"/>
          <w:lang w:val="en-GB"/>
        </w:rPr>
        <w:t xml:space="preserve"> Immobilization and deactivation of pathogenic enzymes and toxic metabolites by biochar: A possible mechanism involved in soilborne disease suppression. Soil Biology and Biochemistry</w:t>
      </w:r>
      <w:r>
        <w:rPr>
          <w:rFonts w:asciiTheme="majorBidi" w:hAnsiTheme="majorBidi" w:cstheme="majorBidi"/>
          <w:sz w:val="20"/>
          <w:lang w:val="en-GB"/>
        </w:rPr>
        <w:t xml:space="preserve"> 121:59-66.  </w:t>
      </w:r>
      <w:r w:rsidRPr="00C4102B">
        <w:rPr>
          <w:rFonts w:asciiTheme="majorBidi" w:hAnsiTheme="majorBidi" w:cstheme="majorBidi"/>
          <w:lang w:val="en-GB"/>
        </w:rPr>
        <w:t>https://doi.org/10.1016/j.soilbio.2018.03.001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Style w:val="Hyperlink"/>
          <w:rFonts w:asciiTheme="majorBidi" w:hAnsiTheme="majorBidi" w:cstheme="majorBidi"/>
          <w:color w:val="000000" w:themeColor="text1"/>
          <w:sz w:val="20"/>
          <w:lang w:val="en-GB"/>
        </w:rPr>
      </w:pPr>
      <w:r w:rsidRPr="00D44E51">
        <w:rPr>
          <w:rFonts w:asciiTheme="majorBidi" w:hAnsiTheme="majorBidi" w:cstheme="majorBidi"/>
          <w:sz w:val="20"/>
          <w:lang w:val="en-GB"/>
        </w:rPr>
        <w:t>Dhruv Aditya Srivastava, Mor</w:t>
      </w:r>
      <w:r>
        <w:rPr>
          <w:rFonts w:asciiTheme="majorBidi" w:hAnsiTheme="majorBidi" w:cstheme="majorBidi"/>
          <w:sz w:val="20"/>
          <w:lang w:val="en-GB"/>
        </w:rPr>
        <w:t>, M.</w:t>
      </w:r>
      <w:r w:rsidRPr="00D44E51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Feldbaum</w:t>
      </w:r>
      <w:proofErr w:type="spellEnd"/>
      <w:r>
        <w:rPr>
          <w:rFonts w:asciiTheme="majorBidi" w:hAnsiTheme="majorBidi" w:cstheme="majorBidi"/>
          <w:sz w:val="20"/>
          <w:lang w:val="en-GB"/>
        </w:rPr>
        <w:t>, R.</w:t>
      </w:r>
      <w:r w:rsidRPr="00D44E51">
        <w:rPr>
          <w:rFonts w:asciiTheme="majorBidi" w:hAnsiTheme="majorBidi" w:cstheme="majorBidi"/>
          <w:sz w:val="20"/>
          <w:lang w:val="en-GB"/>
        </w:rPr>
        <w:t>, Tish</w:t>
      </w:r>
      <w:r>
        <w:rPr>
          <w:rFonts w:asciiTheme="majorBidi" w:hAnsiTheme="majorBidi" w:cstheme="majorBidi"/>
          <w:sz w:val="20"/>
          <w:lang w:val="en-GB"/>
        </w:rPr>
        <w:t>, N.</w:t>
      </w:r>
      <w:r w:rsidRPr="00D44E51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Shoyhet</w:t>
      </w:r>
      <w:proofErr w:type="spellEnd"/>
      <w:r>
        <w:rPr>
          <w:rFonts w:asciiTheme="majorBidi" w:hAnsiTheme="majorBidi" w:cstheme="majorBidi"/>
          <w:sz w:val="20"/>
          <w:lang w:val="en-GB"/>
        </w:rPr>
        <w:t xml:space="preserve">, H.,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Manasherova</w:t>
      </w:r>
      <w:proofErr w:type="spellEnd"/>
      <w:r>
        <w:rPr>
          <w:rFonts w:asciiTheme="majorBidi" w:hAnsiTheme="majorBidi" w:cstheme="majorBidi"/>
          <w:sz w:val="20"/>
          <w:lang w:val="en-GB"/>
        </w:rPr>
        <w:t>, E.</w:t>
      </w:r>
      <w:r w:rsidRPr="00D44E51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Pandaranayaka</w:t>
      </w:r>
      <w:proofErr w:type="spellEnd"/>
      <w:r>
        <w:rPr>
          <w:rFonts w:asciiTheme="majorBidi" w:hAnsiTheme="majorBidi" w:cstheme="majorBidi"/>
          <w:sz w:val="20"/>
          <w:lang w:val="en-GB"/>
        </w:rPr>
        <w:t>, E.</w:t>
      </w:r>
      <w:r w:rsidRPr="00D44E51">
        <w:rPr>
          <w:rFonts w:asciiTheme="majorBidi" w:hAnsiTheme="majorBidi" w:cstheme="majorBidi"/>
          <w:sz w:val="20"/>
          <w:lang w:val="en-GB"/>
        </w:rPr>
        <w:t xml:space="preserve"> P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D44E51">
        <w:rPr>
          <w:rFonts w:asciiTheme="majorBidi" w:hAnsiTheme="majorBidi" w:cstheme="majorBidi"/>
          <w:sz w:val="20"/>
          <w:lang w:val="en-GB"/>
        </w:rPr>
        <w:t>J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D44E51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Rav</w:t>
      </w:r>
      <w:proofErr w:type="spellEnd"/>
      <w:r w:rsidRPr="00D44E51">
        <w:rPr>
          <w:rFonts w:asciiTheme="majorBidi" w:hAnsiTheme="majorBidi" w:cstheme="majorBidi"/>
          <w:sz w:val="20"/>
          <w:lang w:val="en-GB"/>
        </w:rPr>
        <w:t>-David</w:t>
      </w:r>
      <w:r>
        <w:rPr>
          <w:rFonts w:asciiTheme="majorBidi" w:hAnsiTheme="majorBidi" w:cstheme="majorBidi"/>
          <w:sz w:val="20"/>
          <w:lang w:val="en-GB"/>
        </w:rPr>
        <w:t>, D.</w:t>
      </w:r>
      <w:r w:rsidRPr="00D44E51">
        <w:rPr>
          <w:rFonts w:asciiTheme="majorBidi" w:hAnsiTheme="majorBidi" w:cstheme="majorBidi"/>
          <w:sz w:val="20"/>
          <w:lang w:val="en-GB"/>
        </w:rPr>
        <w:t xml:space="preserve">, </w:t>
      </w:r>
      <w:r w:rsidRPr="00A620A9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D44E51">
        <w:rPr>
          <w:rFonts w:asciiTheme="majorBidi" w:hAnsiTheme="majorBidi" w:cstheme="majorBidi"/>
          <w:sz w:val="20"/>
          <w:lang w:val="en-GB"/>
        </w:rPr>
        <w:t xml:space="preserve"> and </w:t>
      </w:r>
      <w:proofErr w:type="spellStart"/>
      <w:r w:rsidRPr="00D44E51">
        <w:rPr>
          <w:rFonts w:asciiTheme="majorBidi" w:hAnsiTheme="majorBidi" w:cstheme="majorBidi"/>
          <w:sz w:val="20"/>
          <w:lang w:val="en-GB"/>
        </w:rPr>
        <w:t>Harel</w:t>
      </w:r>
      <w:proofErr w:type="spellEnd"/>
      <w:r>
        <w:rPr>
          <w:rFonts w:asciiTheme="majorBidi" w:hAnsiTheme="majorBidi" w:cstheme="majorBidi"/>
          <w:sz w:val="20"/>
          <w:lang w:val="en-GB"/>
        </w:rPr>
        <w:t>, A.</w:t>
      </w:r>
      <w:r w:rsidRPr="00D44E51">
        <w:rPr>
          <w:rFonts w:asciiTheme="majorBidi" w:hAnsiTheme="majorBidi" w:cstheme="majorBidi"/>
          <w:sz w:val="20"/>
          <w:lang w:val="en-GB"/>
        </w:rPr>
        <w:t xml:space="preserve"> (2018) Multivariate analysis of diversity in </w:t>
      </w:r>
      <w:r w:rsidRPr="00D44E51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D44E51">
        <w:rPr>
          <w:rFonts w:asciiTheme="majorBidi" w:hAnsiTheme="majorBidi" w:cstheme="majorBidi"/>
          <w:sz w:val="20"/>
          <w:lang w:val="en-GB"/>
        </w:rPr>
        <w:t xml:space="preserve"> isolates from Israel. </w:t>
      </w:r>
      <w:proofErr w:type="spellStart"/>
      <w:r w:rsidRPr="00F74BA0">
        <w:rPr>
          <w:rFonts w:asciiTheme="majorBidi" w:hAnsiTheme="majorBidi" w:cstheme="majorBidi"/>
          <w:color w:val="000000" w:themeColor="text1"/>
          <w:sz w:val="20"/>
          <w:lang w:val="en-GB"/>
        </w:rPr>
        <w:t>Phytoparasitica</w:t>
      </w:r>
      <w:proofErr w:type="spellEnd"/>
      <w:r w:rsidRPr="00F74BA0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46:569–581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</w:t>
      </w:r>
      <w:r w:rsidRPr="00F74BA0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hyperlink r:id="rId12" w:history="1">
        <w:r w:rsidRPr="00F74BA0">
          <w:rPr>
            <w:rStyle w:val="Hyperlink"/>
            <w:rFonts w:asciiTheme="majorBidi" w:hAnsiTheme="majorBidi" w:cstheme="majorBidi"/>
            <w:color w:val="000000" w:themeColor="text1"/>
            <w:sz w:val="20"/>
            <w:lang w:val="en-GB"/>
          </w:rPr>
          <w:t>https://doi.org/10.1007/s12600-018-0684-4</w:t>
        </w:r>
      </w:hyperlink>
    </w:p>
    <w:p w:rsidR="00497A81" w:rsidRPr="00646F1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textAlignment w:val="center"/>
        <w:rPr>
          <w:rFonts w:ascii="Arial" w:hAnsi="Arial" w:cs="Arial"/>
          <w:color w:val="2E2E2E"/>
          <w:sz w:val="21"/>
          <w:szCs w:val="21"/>
        </w:rPr>
      </w:pPr>
      <w:proofErr w:type="spellStart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>Rav</w:t>
      </w:r>
      <w:proofErr w:type="spellEnd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David, D., </w:t>
      </w:r>
      <w:proofErr w:type="spellStart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>Yermiyahu</w:t>
      </w:r>
      <w:proofErr w:type="spellEnd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U., Fogel, M., </w:t>
      </w:r>
      <w:proofErr w:type="spellStart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>Faingold</w:t>
      </w:r>
      <w:proofErr w:type="spellEnd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I. and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>. (201</w:t>
      </w:r>
      <w:r w:rsidRPr="00646F11">
        <w:rPr>
          <w:rFonts w:asciiTheme="majorBidi" w:hAnsiTheme="majorBidi" w:cstheme="majorBidi" w:hint="cs"/>
          <w:color w:val="000000" w:themeColor="text1"/>
          <w:sz w:val="20"/>
          <w:rtl/>
          <w:lang w:val="en-GB"/>
        </w:rPr>
        <w:t>9</w:t>
      </w:r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) Plant nutrition for management of white </w:t>
      </w:r>
      <w:proofErr w:type="spellStart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>mold</w:t>
      </w:r>
      <w:proofErr w:type="spellEnd"/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in sweet basil. </w:t>
      </w:r>
      <w:proofErr w:type="spellStart"/>
      <w:r w:rsidRPr="00646F11">
        <w:rPr>
          <w:rFonts w:asciiTheme="majorBidi" w:hAnsiTheme="majorBidi" w:cstheme="majorBidi"/>
          <w:color w:val="000000" w:themeColor="text1"/>
          <w:sz w:val="20"/>
        </w:rPr>
        <w:t>Phytoparasitica</w:t>
      </w:r>
      <w:proofErr w:type="spellEnd"/>
      <w:r w:rsidRPr="00646F11">
        <w:rPr>
          <w:rFonts w:asciiTheme="majorBidi" w:hAnsiTheme="majorBidi" w:cstheme="majorBidi"/>
          <w:color w:val="000000" w:themeColor="text1"/>
          <w:sz w:val="20"/>
        </w:rPr>
        <w:t xml:space="preserve"> 47: 99-115</w:t>
      </w:r>
      <w:r>
        <w:rPr>
          <w:rFonts w:asciiTheme="majorBidi" w:hAnsiTheme="majorBidi" w:cstheme="majorBidi"/>
          <w:color w:val="000000" w:themeColor="text1"/>
          <w:sz w:val="20"/>
        </w:rPr>
        <w:t>.</w:t>
      </w:r>
      <w:r w:rsidRPr="00646F11">
        <w:rPr>
          <w:rFonts w:asciiTheme="majorBidi" w:hAnsiTheme="majorBidi" w:cstheme="majorBidi"/>
          <w:color w:val="000000" w:themeColor="text1"/>
          <w:sz w:val="20"/>
        </w:rPr>
        <w:t xml:space="preserve"> DOI: 10.1007/s12600-019-00716-3</w:t>
      </w:r>
    </w:p>
    <w:p w:rsidR="00497A81" w:rsidRPr="00646F1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textAlignment w:val="center"/>
        <w:rPr>
          <w:rFonts w:asciiTheme="majorBidi" w:hAnsiTheme="majorBidi" w:cstheme="majorBidi"/>
          <w:color w:val="000000" w:themeColor="text1"/>
          <w:sz w:val="20"/>
          <w:lang w:val="en-GB"/>
        </w:rPr>
      </w:pPr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Jaiswal, A.K., Graber, E.R.,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. and Frenkel, O. (2019) Biochar as a management tool for soilborne diseases affecting early stage nursery seedling production. Crop Protection </w:t>
      </w:r>
      <w:r w:rsidRPr="00A312BD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120: 34-42. </w:t>
      </w:r>
      <w:r w:rsidRPr="00646F11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https://doi.org/10.1016/j.cropro.2019.02.014</w:t>
      </w:r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lang w:val="en-GB"/>
        </w:rPr>
      </w:pPr>
      <w:proofErr w:type="spellStart"/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>Philosoph</w:t>
      </w:r>
      <w:proofErr w:type="spellEnd"/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>, 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.,</w:t>
      </w:r>
      <w:r>
        <w:t xml:space="preserve"> </w:t>
      </w:r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>Dombrovsky, 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.,</w:t>
      </w:r>
      <w:r w:rsidRPr="00B7062F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.,</w:t>
      </w:r>
      <w:r w:rsidRPr="00B7062F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proofErr w:type="spellStart"/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>Koren</w:t>
      </w:r>
      <w:proofErr w:type="spellEnd"/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>, 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 and</w:t>
      </w:r>
      <w:r w:rsidRPr="00552685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Frenkel, O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</w:t>
      </w:r>
      <w:r w:rsidRPr="00B7062F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(</w:t>
      </w:r>
      <w:r w:rsidRPr="00B7062F">
        <w:rPr>
          <w:rFonts w:asciiTheme="majorBidi" w:hAnsiTheme="majorBidi" w:cstheme="majorBidi"/>
          <w:color w:val="000000" w:themeColor="text1"/>
          <w:sz w:val="20"/>
          <w:lang w:val="en-GB"/>
        </w:rPr>
        <w:t>2019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)</w:t>
      </w:r>
      <w:r w:rsidRPr="00B7062F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Insight into late wilting disease of cucumber demonstrates the complexity of the phenomenon in fluctuating environments. Plant Disease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103</w:t>
      </w:r>
      <w:r w:rsidRPr="008131A6">
        <w:rPr>
          <w:rFonts w:asciiTheme="majorBidi" w:hAnsiTheme="majorBidi" w:cstheme="majorBidi"/>
          <w:color w:val="000000" w:themeColor="text1"/>
          <w:sz w:val="20"/>
          <w:lang w:val="en-GB"/>
        </w:rPr>
        <w:t>:2877-2883</w:t>
      </w:r>
      <w:r w:rsidRPr="00AD6F69">
        <w:rPr>
          <w:rFonts w:asciiTheme="majorBidi" w:hAnsiTheme="majorBidi" w:cstheme="majorBidi"/>
          <w:color w:val="000000" w:themeColor="text1"/>
          <w:sz w:val="20"/>
          <w:lang w:val="en-GB"/>
        </w:rPr>
        <w:t>.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hyperlink r:id="rId13" w:history="1">
        <w:r w:rsidRPr="00AD6F69">
          <w:rPr>
            <w:rFonts w:asciiTheme="majorBidi" w:hAnsiTheme="majorBidi" w:cstheme="majorBidi"/>
            <w:color w:val="000000" w:themeColor="text1"/>
            <w:sz w:val="20"/>
            <w:lang w:val="en-GB"/>
          </w:rPr>
          <w:t>https://doi.org/10.1094/PDIS-12-18-2141-RE</w:t>
        </w:r>
      </w:hyperlink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lang w:val="en-GB"/>
        </w:rPr>
      </w:pPr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Oliva, M., </w:t>
      </w:r>
      <w:proofErr w:type="spellStart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>Hatan</w:t>
      </w:r>
      <w:proofErr w:type="spellEnd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E., Kumar, V., </w:t>
      </w:r>
      <w:proofErr w:type="spellStart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>Galsurker</w:t>
      </w:r>
      <w:proofErr w:type="spellEnd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O., Nissim-Levi, A., Ovadia, R., </w:t>
      </w:r>
      <w:proofErr w:type="spellStart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>Galili</w:t>
      </w:r>
      <w:proofErr w:type="spellEnd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G., </w:t>
      </w:r>
      <w:proofErr w:type="spellStart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>Lewinsohn</w:t>
      </w:r>
      <w:proofErr w:type="spellEnd"/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E.,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>. and Alkan, N. (20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19</w:t>
      </w:r>
      <w:r w:rsidRPr="00C848B9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) Increased phenylalanine levels in plant leaves reduces susceptibility to </w:t>
      </w:r>
      <w:r w:rsidRPr="00DD2F80">
        <w:rPr>
          <w:rFonts w:asciiTheme="majorBidi" w:hAnsiTheme="majorBidi" w:cstheme="majorBidi"/>
          <w:i/>
          <w:iCs/>
          <w:color w:val="000000" w:themeColor="text1"/>
          <w:sz w:val="20"/>
          <w:lang w:val="en-GB"/>
        </w:rPr>
        <w:t>Botrytis cinerea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 Plant Science 290:</w:t>
      </w:r>
      <w:r w:rsidRPr="00DD2F80">
        <w:rPr>
          <w:rFonts w:ascii="Helvetica" w:hAnsi="Helvetica"/>
          <w:color w:val="494949"/>
          <w:sz w:val="21"/>
          <w:szCs w:val="21"/>
          <w:shd w:val="clear" w:color="auto" w:fill="FFFFFF"/>
        </w:rPr>
        <w:t xml:space="preserve"> </w:t>
      </w:r>
      <w:r w:rsidRPr="00DD2F80">
        <w:rPr>
          <w:rFonts w:asciiTheme="majorBidi" w:hAnsiTheme="majorBidi" w:cstheme="majorBidi"/>
          <w:color w:val="000000" w:themeColor="text1"/>
          <w:sz w:val="20"/>
          <w:lang w:val="en-GB"/>
        </w:rPr>
        <w:t>110289</w:t>
      </w:r>
      <w:r>
        <w:rPr>
          <w:rFonts w:ascii="Helvetica" w:hAnsi="Helvetica"/>
          <w:color w:val="494949"/>
          <w:sz w:val="21"/>
          <w:szCs w:val="21"/>
          <w:shd w:val="clear" w:color="auto" w:fill="FFFFFF"/>
        </w:rPr>
        <w:t>.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r w:rsidRPr="00535663">
        <w:rPr>
          <w:rFonts w:asciiTheme="majorBidi" w:hAnsiTheme="majorBidi" w:cstheme="majorBidi"/>
          <w:color w:val="000000" w:themeColor="text1"/>
          <w:sz w:val="20"/>
          <w:lang w:val="en-GB"/>
        </w:rPr>
        <w:t>https://doi.org/10.1016/j.plantsci.2019.110289</w:t>
      </w:r>
    </w:p>
    <w:p w:rsidR="00497A81" w:rsidRPr="00017FA7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lang w:val="en-GB"/>
        </w:rPr>
      </w:pPr>
      <w:proofErr w:type="spellStart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>Eswari</w:t>
      </w:r>
      <w:proofErr w:type="spellEnd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proofErr w:type="spellStart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>Pandaranayaka</w:t>
      </w:r>
      <w:proofErr w:type="spellEnd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P.J., Frenkel, O.,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., </w:t>
      </w:r>
      <w:proofErr w:type="spellStart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>Pruski</w:t>
      </w:r>
      <w:proofErr w:type="spellEnd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D. and </w:t>
      </w:r>
      <w:proofErr w:type="spellStart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>Harel</w:t>
      </w:r>
      <w:proofErr w:type="spellEnd"/>
      <w:r w:rsidRPr="00017FA7">
        <w:rPr>
          <w:rFonts w:asciiTheme="majorBidi" w:hAnsiTheme="majorBidi" w:cstheme="majorBidi"/>
          <w:color w:val="000000" w:themeColor="text1"/>
          <w:sz w:val="20"/>
          <w:lang w:val="en-GB"/>
        </w:rPr>
        <w:t>, A. (2020) Network analysis exposes core functions in major lifestyles of fungal and oomycete plant pathogens. BMC Genomics 20: 1020. DOI: </w:t>
      </w:r>
      <w:hyperlink r:id="rId14" w:history="1">
        <w:r w:rsidRPr="00017FA7">
          <w:rPr>
            <w:rFonts w:asciiTheme="majorBidi" w:hAnsiTheme="majorBidi" w:cstheme="majorBidi"/>
            <w:color w:val="000000" w:themeColor="text1"/>
            <w:sz w:val="20"/>
            <w:lang w:val="en-GB"/>
          </w:rPr>
          <w:t>10.1186/s12864-019-6409-3</w:t>
        </w:r>
      </w:hyperlink>
    </w:p>
    <w:p w:rsidR="00497A8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lang w:val="en-GB"/>
        </w:rPr>
      </w:pP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Kumar Patel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M.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, Maurer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D.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proofErr w:type="spellStart"/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Feygenberg</w:t>
      </w:r>
      <w:proofErr w:type="spellEnd"/>
      <w:r>
        <w:rPr>
          <w:rFonts w:asciiTheme="majorBidi" w:hAnsiTheme="majorBidi" w:cstheme="majorBidi"/>
          <w:color w:val="000000" w:themeColor="text1"/>
          <w:sz w:val="20"/>
          <w:lang w:val="en-GB"/>
        </w:rPr>
        <w:t>, O.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, Ovadia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A.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, Oren-Shamir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M.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, Alkan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N. (</w:t>
      </w:r>
      <w:r w:rsidRPr="00BD0CAD">
        <w:rPr>
          <w:rFonts w:asciiTheme="majorBidi" w:hAnsiTheme="majorBidi" w:cstheme="majorBidi" w:hint="cs"/>
          <w:color w:val="000000" w:themeColor="text1"/>
          <w:sz w:val="20"/>
          <w:rtl/>
          <w:lang w:val="en-GB"/>
        </w:rPr>
        <w:t>202</w:t>
      </w:r>
      <w:r>
        <w:rPr>
          <w:rFonts w:asciiTheme="majorBidi" w:hAnsiTheme="majorBidi" w:cstheme="majorBidi" w:hint="cs"/>
          <w:color w:val="000000" w:themeColor="text1"/>
          <w:sz w:val="20"/>
          <w:rtl/>
          <w:lang w:val="en-GB"/>
        </w:rPr>
        <w:t>0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) 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Phenyla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lanine: A promising inducer of fruit resistance to postharvest p</w:t>
      </w:r>
      <w:r w:rsidRPr="00BD0CAD">
        <w:rPr>
          <w:rFonts w:asciiTheme="majorBidi" w:hAnsiTheme="majorBidi" w:cstheme="majorBidi"/>
          <w:color w:val="000000" w:themeColor="text1"/>
          <w:sz w:val="20"/>
          <w:lang w:val="en-GB"/>
        </w:rPr>
        <w:t>athogens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 MDPI Foods</w:t>
      </w:r>
      <w:r w:rsidRPr="00535663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9: 646 pp 1-12. doi:10.3390/foods9050646</w:t>
      </w:r>
    </w:p>
    <w:p w:rsidR="00497A81" w:rsidRPr="004C1937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lang w:val="en-GB"/>
        </w:rPr>
      </w:pP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Gulab Chand Arya, Dhruv Aditya Srivastava,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Eswari</w:t>
      </w:r>
      <w:proofErr w:type="spellEnd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PJ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Pandaranayaka</w:t>
      </w:r>
      <w:proofErr w:type="spellEnd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Manasherova</w:t>
      </w:r>
      <w:proofErr w:type="spellEnd"/>
      <w:r>
        <w:rPr>
          <w:rFonts w:asciiTheme="majorBidi" w:hAnsiTheme="majorBidi" w:cstheme="majorBidi"/>
          <w:color w:val="000000" w:themeColor="text1"/>
          <w:sz w:val="20"/>
          <w:lang w:val="en-GB"/>
        </w:rPr>
        <w:t>, E.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Prusky</w:t>
      </w:r>
      <w:proofErr w:type="spellEnd"/>
      <w:r>
        <w:rPr>
          <w:rFonts w:asciiTheme="majorBidi" w:hAnsiTheme="majorBidi" w:cstheme="majorBidi"/>
          <w:color w:val="000000" w:themeColor="text1"/>
          <w:sz w:val="20"/>
          <w:lang w:val="en-GB"/>
        </w:rPr>
        <w:t>, D.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.,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Frenkel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>, O.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,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Dvir</w:t>
      </w:r>
      <w:proofErr w:type="spellEnd"/>
      <w:r>
        <w:rPr>
          <w:rFonts w:asciiTheme="majorBidi" w:hAnsiTheme="majorBidi" w:cstheme="majorBidi"/>
          <w:color w:val="000000" w:themeColor="text1"/>
          <w:sz w:val="20"/>
          <w:lang w:val="en-GB"/>
        </w:rPr>
        <w:t>, H. and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</w:t>
      </w:r>
      <w:proofErr w:type="spellStart"/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>Harel</w:t>
      </w:r>
      <w:proofErr w:type="spellEnd"/>
      <w:r>
        <w:rPr>
          <w:rFonts w:asciiTheme="majorBidi" w:hAnsiTheme="majorBidi" w:cstheme="majorBidi"/>
          <w:color w:val="000000" w:themeColor="text1"/>
          <w:sz w:val="20"/>
          <w:lang w:val="en-GB"/>
        </w:rPr>
        <w:t>, A.</w:t>
      </w:r>
      <w:r w:rsidRPr="004C1937"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 (2020) Characterization of the role of a non-GPCR membrane bound CFEM protein in pathogenicity and germination in </w:t>
      </w:r>
      <w:r w:rsidRPr="00824414">
        <w:rPr>
          <w:rFonts w:asciiTheme="majorBidi" w:hAnsiTheme="majorBidi" w:cstheme="majorBidi"/>
          <w:i/>
          <w:iCs/>
          <w:color w:val="000000" w:themeColor="text1"/>
          <w:sz w:val="20"/>
          <w:lang w:val="en-GB"/>
        </w:rPr>
        <w:t>Botrytis cinerea</w:t>
      </w:r>
      <w:r>
        <w:rPr>
          <w:rFonts w:asciiTheme="majorBidi" w:hAnsiTheme="majorBidi" w:cstheme="majorBidi"/>
          <w:color w:val="000000" w:themeColor="text1"/>
          <w:sz w:val="20"/>
          <w:lang w:val="en-GB"/>
        </w:rPr>
        <w:t xml:space="preserve">. </w:t>
      </w:r>
      <w:r w:rsidRPr="00A10BFC">
        <w:rPr>
          <w:rFonts w:asciiTheme="majorBidi" w:hAnsiTheme="majorBidi" w:cstheme="majorBidi"/>
          <w:color w:val="000000" w:themeColor="text1"/>
          <w:sz w:val="20"/>
          <w:lang w:val="en-GB"/>
        </w:rPr>
        <w:t>Microorganisms 8, 1043; doi:10.3390/microorganisms8071043</w:t>
      </w:r>
    </w:p>
    <w:p w:rsidR="00497A81" w:rsidRPr="007D58D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Srivastava, D. H., Chandra Arya, G.,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Pandaranayaka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E.P.J.,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Manasherova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E.,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Prusky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D.,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</w:t>
      </w:r>
      <w:proofErr w:type="gram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Frenkel,,</w:t>
      </w:r>
      <w:proofErr w:type="gram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O. and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Harel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A. (2020) Transcriptome profiling data</w:t>
      </w:r>
      <w:r w:rsidRPr="007D58D1">
        <w:rPr>
          <w:rFonts w:asciiTheme="majorBidi" w:hAnsiTheme="majorBidi" w:cstheme="majorBidi"/>
          <w:sz w:val="20"/>
          <w:szCs w:val="20"/>
        </w:rPr>
        <w:t xml:space="preserve"> of </w:t>
      </w:r>
      <w:r w:rsidRPr="007D58D1">
        <w:rPr>
          <w:rFonts w:asciiTheme="majorBidi" w:hAnsiTheme="majorBidi" w:cstheme="majorBidi"/>
          <w:i/>
          <w:iCs/>
          <w:sz w:val="20"/>
          <w:szCs w:val="20"/>
        </w:rPr>
        <w:t>Botrytis cinerea</w:t>
      </w:r>
      <w:r w:rsidRPr="007D58D1">
        <w:rPr>
          <w:rFonts w:asciiTheme="majorBidi" w:hAnsiTheme="majorBidi" w:cstheme="majorBidi"/>
          <w:sz w:val="20"/>
          <w:szCs w:val="20"/>
        </w:rPr>
        <w:t xml:space="preserve"> infection on whole plant </w:t>
      </w:r>
      <w:r w:rsidRPr="007D58D1">
        <w:rPr>
          <w:rFonts w:asciiTheme="majorBidi" w:hAnsiTheme="majorBidi" w:cstheme="majorBidi"/>
          <w:i/>
          <w:iCs/>
          <w:sz w:val="20"/>
          <w:szCs w:val="20"/>
        </w:rPr>
        <w:t xml:space="preserve">Solanum </w:t>
      </w:r>
      <w:proofErr w:type="spellStart"/>
      <w:r w:rsidRPr="007D58D1">
        <w:rPr>
          <w:rFonts w:asciiTheme="majorBidi" w:hAnsiTheme="majorBidi" w:cstheme="majorBidi"/>
          <w:i/>
          <w:iCs/>
          <w:sz w:val="20"/>
          <w:szCs w:val="20"/>
        </w:rPr>
        <w:t>lycopersicum</w:t>
      </w:r>
      <w:proofErr w:type="spellEnd"/>
      <w:r w:rsidRPr="007D58D1">
        <w:rPr>
          <w:rFonts w:asciiTheme="majorBidi" w:hAnsiTheme="majorBidi" w:cstheme="majorBidi"/>
          <w:sz w:val="20"/>
          <w:szCs w:val="20"/>
        </w:rPr>
        <w:t xml:space="preserve">. 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Molecular Plant-Microbe Interactions 33: 1103-1107.  </w:t>
      </w:r>
      <w:hyperlink r:id="rId15" w:history="1">
        <w:r w:rsidRPr="007D58D1">
          <w:rPr>
            <w:rFonts w:asciiTheme="majorBidi" w:hAnsiTheme="majorBidi" w:cstheme="majorBidi"/>
            <w:color w:val="000000" w:themeColor="text1"/>
            <w:sz w:val="20"/>
            <w:szCs w:val="20"/>
          </w:rPr>
          <w:t>https://doi.org/10.1094/MPMI-05-20-0109-A</w:t>
        </w:r>
      </w:hyperlink>
    </w:p>
    <w:p w:rsidR="00497A81" w:rsidRPr="007D58D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Kumar, V.,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Hatan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E., Bar, E., Davidovich-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Rikanati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R., Doron-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Faigenboim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A., Wang, R., Spitzer-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Rimon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B.,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Y.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Alkan, N.,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Lewinsohn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E. and Oren-Shamir, M. (2020) Phenylalanine increases chrysanthemum flower immunity against 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Botrytis cinerea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attack. The Plant Journal 104: 226-240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: 10.1111/tpj.14919</w:t>
      </w:r>
    </w:p>
    <w:p w:rsidR="00497A81" w:rsidRPr="007D58D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Jaiswal, A.K., Alkan, N.,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Sela, N.,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Philosoph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A.M., Graber, E.R. and Frenkel, O. (2020)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Molecular insights into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biochar-mediated plant growth promotion and systemic resistance against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Fusarium 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crown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root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rot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disease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 Scientific Reports 10:13934</w:t>
      </w:r>
      <w:r w:rsidRPr="007D58D1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https://www.nature.com/articles/s41598-020-70882-6</w:t>
      </w:r>
    </w:p>
    <w:p w:rsidR="00497A81" w:rsidRPr="007D58D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Gupta, R.,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-Markus, M.,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Marash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I.,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Kovetz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N.,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and Bar, M. (2021) Root zone warming represses foliar diseases in tomato by inducing systemic immunity.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Plant, Cell &amp; Environment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44:2277–2289. </w:t>
      </w:r>
      <w:hyperlink r:id="rId16" w:history="1">
        <w:r w:rsidRPr="007D58D1">
          <w:rPr>
            <w:rFonts w:asciiTheme="majorBidi" w:hAnsiTheme="majorBidi" w:cstheme="majorBidi"/>
            <w:color w:val="000000" w:themeColor="text1"/>
            <w:sz w:val="20"/>
            <w:szCs w:val="20"/>
            <w:lang w:val="en-GB"/>
          </w:rPr>
          <w:t>https://doi.org/10.1111/pce.14006</w:t>
        </w:r>
      </w:hyperlink>
    </w:p>
    <w:p w:rsidR="00497A81" w:rsidRPr="007D58D1" w:rsidRDefault="00497A81" w:rsidP="00497A81">
      <w:pPr>
        <w:numPr>
          <w:ilvl w:val="0"/>
          <w:numId w:val="8"/>
        </w:numPr>
        <w:tabs>
          <w:tab w:val="num" w:pos="406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Kleinman, Z., Nisan, Z.,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 and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U. (2021) Effects of calcium, magnesium and potassium on sweet basil downy mildew (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Peronospora </w:t>
      </w:r>
      <w:proofErr w:type="spellStart"/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belbahrii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). </w:t>
      </w:r>
      <w:bookmarkStart w:id="11" w:name="_Hlk185161668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Agronomy 11, 688. https://doi.org/10.3390/ agronomy11040688.</w:t>
      </w:r>
      <w:bookmarkEnd w:id="11"/>
    </w:p>
    <w:p w:rsidR="00190632" w:rsidRPr="007D58D1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lastRenderedPageBreak/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Nisan, Z., Kleinman, Z.,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 and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U. (2021) The effect of nitrogen and NH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val="en-GB"/>
        </w:rPr>
        <w:t>4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val="en-GB"/>
        </w:rPr>
        <w:t xml:space="preserve">+ 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fertilization on 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Peronospora </w:t>
      </w:r>
      <w:proofErr w:type="spellStart"/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belbahrii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downy mildew of sweet basil. </w:t>
      </w:r>
      <w:bookmarkStart w:id="12" w:name="_Hlk185161734"/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Phytoparasitica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570303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49:1013–1026.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DOI 10.1007/s12600-021-00922-y</w:t>
      </w:r>
      <w:bookmarkEnd w:id="12"/>
    </w:p>
    <w:p w:rsidR="00190632" w:rsidRPr="007D58D1" w:rsidRDefault="00190632" w:rsidP="00190632">
      <w:pPr>
        <w:numPr>
          <w:ilvl w:val="0"/>
          <w:numId w:val="8"/>
        </w:numPr>
        <w:tabs>
          <w:tab w:val="clear" w:pos="786"/>
          <w:tab w:val="num" w:pos="1495"/>
        </w:tabs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Omer, C., Nisan, Z.,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 and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 (2021). Effects of agronomic practices on the severity of sweet basil downy mildew (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Peronospora </w:t>
      </w:r>
      <w:proofErr w:type="spellStart"/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belbahrii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). Plants 2021, 10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: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907. </w:t>
      </w:r>
      <w:hyperlink r:id="rId17" w:history="1">
        <w:r w:rsidRPr="007D58D1">
          <w:rPr>
            <w:rFonts w:asciiTheme="majorBidi" w:hAnsiTheme="majorBidi" w:cstheme="majorBidi"/>
            <w:color w:val="000000" w:themeColor="text1"/>
            <w:sz w:val="20"/>
            <w:szCs w:val="20"/>
          </w:rPr>
          <w:t>https://doi.org/10.3390/plants10050907</w:t>
        </w:r>
      </w:hyperlink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  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Supplementary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Materials: </w:t>
      </w:r>
      <w:hyperlink r:id="rId18" w:anchor="supplementary" w:history="1">
        <w:r w:rsidRPr="007D58D1">
          <w:rPr>
            <w:rFonts w:asciiTheme="majorBidi" w:hAnsiTheme="majorBidi" w:cstheme="majorBidi"/>
            <w:color w:val="000000" w:themeColor="text1"/>
            <w:sz w:val="20"/>
            <w:szCs w:val="20"/>
          </w:rPr>
          <w:t>https://www.mdpi.com/2223-7747/10/5/907#supplementary</w:t>
        </w:r>
      </w:hyperlink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; file:///C:/Users/elady/AppData/Local/Temp/Temp1_plants-10-00907-s001%20(4).zip/plants-1191251-supplementary.pdf</w:t>
      </w:r>
    </w:p>
    <w:p w:rsidR="00190632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-Markus, M., Gupta, R., Pizarro, L.,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Gershony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O., </w:t>
      </w:r>
      <w:proofErr w:type="spellStart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D.,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and Bar, M. (2021) Gene editing of the decoy receptor 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LeEIX1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increases host receptivity to </w:t>
      </w:r>
      <w:r w:rsidRPr="007D58D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Trichoderma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bio-control. Frontiers in Fungal Biology  </w:t>
      </w:r>
      <w:hyperlink r:id="rId19" w:history="1">
        <w:r w:rsidRPr="007D58D1">
          <w:rPr>
            <w:rFonts w:asciiTheme="majorBidi" w:hAnsiTheme="majorBidi" w:cstheme="majorBidi"/>
            <w:color w:val="000000" w:themeColor="text1"/>
            <w:sz w:val="20"/>
            <w:szCs w:val="20"/>
            <w:lang w:val="en-GB"/>
          </w:rPr>
          <w:t>https://doi.org/10.3389/ffunb.2021.678840</w:t>
        </w:r>
      </w:hyperlink>
    </w:p>
    <w:p w:rsidR="00190632" w:rsidRPr="007253AA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szCs w:val="20"/>
        </w:rPr>
      </w:pP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2E475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Nisan, Z., Kleinman, Z., </w:t>
      </w:r>
      <w:proofErr w:type="spellStart"/>
      <w:r w:rsidRPr="002E475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2E475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 and </w:t>
      </w:r>
      <w:proofErr w:type="spellStart"/>
      <w:r w:rsidRPr="002E475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 w:rsidRPr="002E475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U. (2021)</w:t>
      </w:r>
      <w:r w:rsidRPr="002E475E">
        <w:rPr>
          <w:rFonts w:asciiTheme="majorBidi" w:hAnsiTheme="majorBidi" w:cstheme="majorBidi"/>
          <w:sz w:val="20"/>
          <w:szCs w:val="20"/>
        </w:rPr>
        <w:t xml:space="preserve"> Effects of microelements on downy mildew (</w:t>
      </w:r>
      <w:r w:rsidRPr="002E475E">
        <w:rPr>
          <w:rFonts w:asciiTheme="majorBidi" w:hAnsiTheme="majorBidi" w:cstheme="majorBidi"/>
          <w:i/>
          <w:iCs/>
          <w:sz w:val="20"/>
          <w:szCs w:val="20"/>
        </w:rPr>
        <w:t xml:space="preserve">Peronospora </w:t>
      </w:r>
      <w:proofErr w:type="spellStart"/>
      <w:r w:rsidRPr="002E475E">
        <w:rPr>
          <w:rFonts w:asciiTheme="majorBidi" w:hAnsiTheme="majorBidi" w:cstheme="majorBidi"/>
          <w:i/>
          <w:iCs/>
          <w:sz w:val="20"/>
          <w:szCs w:val="20"/>
        </w:rPr>
        <w:t>belbahrii</w:t>
      </w:r>
      <w:proofErr w:type="spellEnd"/>
      <w:r w:rsidRPr="002E475E">
        <w:rPr>
          <w:rFonts w:asciiTheme="majorBidi" w:hAnsiTheme="majorBidi" w:cstheme="majorBidi"/>
          <w:sz w:val="20"/>
          <w:szCs w:val="20"/>
        </w:rPr>
        <w:t>) of sweet basil</w:t>
      </w:r>
      <w:r w:rsidRPr="007253AA">
        <w:rPr>
          <w:rFonts w:asciiTheme="majorBidi" w:hAnsiTheme="majorBidi" w:cstheme="majorBidi"/>
          <w:sz w:val="20"/>
          <w:szCs w:val="20"/>
        </w:rPr>
        <w:t xml:space="preserve">. </w:t>
      </w:r>
      <w:bookmarkStart w:id="13" w:name="_Hlk185161776"/>
      <w:r w:rsidRPr="007253AA">
        <w:rPr>
          <w:rFonts w:asciiTheme="majorBidi" w:hAnsiTheme="majorBidi" w:cstheme="majorBidi"/>
          <w:sz w:val="20"/>
          <w:szCs w:val="20"/>
        </w:rPr>
        <w:t>Plants 2021, 10</w:t>
      </w:r>
      <w:r>
        <w:rPr>
          <w:rFonts w:asciiTheme="majorBidi" w:hAnsiTheme="majorBidi" w:cstheme="majorBidi"/>
          <w:sz w:val="20"/>
          <w:szCs w:val="20"/>
        </w:rPr>
        <w:t>:</w:t>
      </w:r>
      <w:r w:rsidRPr="007253AA">
        <w:rPr>
          <w:rFonts w:asciiTheme="majorBidi" w:hAnsiTheme="majorBidi" w:cstheme="majorBidi"/>
          <w:sz w:val="20"/>
          <w:szCs w:val="20"/>
        </w:rPr>
        <w:t>1793. https://doi.org/10.3390/plants10091793</w:t>
      </w:r>
      <w:bookmarkEnd w:id="13"/>
    </w:p>
    <w:p w:rsidR="00190632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proofErr w:type="spellStart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Chalupowicz</w:t>
      </w:r>
      <w:proofErr w:type="spellEnd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L.,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Manulis-Sasson</w:t>
      </w:r>
      <w:proofErr w:type="spellEnd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S.,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Barash,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I.,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-David,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D.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Brandl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M.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(2021) </w:t>
      </w:r>
      <w:r w:rsidRPr="00DE14B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Effect of plant systemic resistance elicited by biological and chemical inducers on the colonization of the lettuce and basil leaf apoplast by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2C3DFF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Salmonella enterica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Applied and Environmental</w:t>
      </w:r>
      <w:r w:rsidRPr="007D58D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Microbiology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87:24 DOI</w:t>
      </w:r>
      <w:r w:rsidRPr="00CF706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: 10.1128/AEM.01151-21</w:t>
      </w:r>
    </w:p>
    <w:p w:rsidR="00190632" w:rsidRPr="00AA44B1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Gupta, R., </w:t>
      </w:r>
      <w:proofErr w:type="spellStart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Keppanan</w:t>
      </w:r>
      <w:proofErr w:type="spellEnd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R., </w:t>
      </w:r>
      <w:proofErr w:type="spellStart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-Markus, M., </w:t>
      </w:r>
      <w:proofErr w:type="spellStart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D., </w:t>
      </w:r>
      <w:r w:rsidRPr="00CF5F5D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 Ment, D., Bar, M. (202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2</w:t>
      </w:r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) The entomopathogenic fungi </w:t>
      </w:r>
      <w:proofErr w:type="spellStart"/>
      <w:r w:rsidRPr="006F0C70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Metarhizium</w:t>
      </w:r>
      <w:proofErr w:type="spellEnd"/>
      <w:r w:rsidRPr="006F0C70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F0C70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brunneum</w:t>
      </w:r>
      <w:proofErr w:type="spellEnd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and </w:t>
      </w:r>
      <w:r w:rsidRPr="006F0C70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Beauveria </w:t>
      </w:r>
      <w:proofErr w:type="spellStart"/>
      <w:r w:rsidRPr="006F0C70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bassiana</w:t>
      </w:r>
      <w:proofErr w:type="spellEnd"/>
      <w:r w:rsidRPr="00E8034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promote systemic immunity and confer resistance to a broad range of pests and pathogens in tomato. Phytopathology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3904E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112</w:t>
      </w:r>
      <w:r w:rsidRPr="003904E6">
        <w:rPr>
          <w:rFonts w:asciiTheme="majorBidi" w:hAnsiTheme="majorBidi" w:cstheme="majorBidi"/>
          <w:color w:val="000000" w:themeColor="text1"/>
          <w:lang w:val="en-GB"/>
        </w:rPr>
        <w:t>: 784-793.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AA44B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DOI: </w:t>
      </w:r>
      <w:hyperlink r:id="rId20" w:tgtFrame="_blank" w:history="1">
        <w:r w:rsidRPr="00AA44B1">
          <w:rPr>
            <w:rFonts w:asciiTheme="majorBidi" w:hAnsiTheme="majorBidi" w:cstheme="majorBidi"/>
            <w:color w:val="000000" w:themeColor="text1"/>
            <w:sz w:val="20"/>
            <w:szCs w:val="20"/>
            <w:lang w:val="en-GB"/>
          </w:rPr>
          <w:t>10.1094/PHYTO-08-21-0343-R</w:t>
        </w:r>
      </w:hyperlink>
    </w:p>
    <w:p w:rsidR="00190632" w:rsidRPr="00B27EED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A620A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Barnea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D., </w:t>
      </w:r>
      <w:proofErr w:type="spellStart"/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-David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D.</w:t>
      </w:r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U. (2021) </w:t>
      </w:r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Nutrient status of cucumber plants affects powdery mildew (</w:t>
      </w:r>
      <w:proofErr w:type="spellStart"/>
      <w:r w:rsidRPr="00B27EED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Podosphaera</w:t>
      </w:r>
      <w:proofErr w:type="spellEnd"/>
      <w:r w:rsidRPr="00B27EED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27EED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xanthii</w:t>
      </w:r>
      <w:proofErr w:type="spellEnd"/>
      <w:r w:rsidRPr="00B27EE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)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Plants </w:t>
      </w:r>
      <w:r w:rsidRPr="00C9489A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10(10), </w:t>
      </w:r>
      <w:proofErr w:type="gramStart"/>
      <w:r w:rsidRPr="00C9489A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2216;  https://doi.org/10.3390/plants10102216</w:t>
      </w:r>
      <w:proofErr w:type="gramEnd"/>
    </w:p>
    <w:p w:rsidR="00190632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Chand  Arya</w:t>
      </w:r>
      <w:proofErr w:type="gramEnd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 G.,  Aditya  Srivastava,  D.,  </w:t>
      </w:r>
      <w:proofErr w:type="spellStart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Manasherova</w:t>
      </w:r>
      <w:proofErr w:type="spellEnd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 E.,  </w:t>
      </w:r>
      <w:proofErr w:type="spellStart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Prusky</w:t>
      </w:r>
      <w:proofErr w:type="spellEnd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 D.B.,  </w:t>
      </w:r>
      <w:r w:rsidRPr="00237C01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 Y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Frenkel, O., </w:t>
      </w:r>
      <w:proofErr w:type="spellStart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Harel</w:t>
      </w:r>
      <w:proofErr w:type="spellEnd"/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A. (2021)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BcHnm1, a predicted choline transporter, modulates conidial germination and virulence in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FC5D05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Botrytis cinerea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Fungal Genetics and Biology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8C1B5F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58:103653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: </w:t>
      </w:r>
      <w:r w:rsidRPr="00C9489A">
        <w:rPr>
          <w:rFonts w:asciiTheme="majorBidi" w:hAnsiTheme="majorBidi" w:cstheme="majorBidi"/>
          <w:sz w:val="20"/>
          <w:szCs w:val="20"/>
          <w:lang w:val="en-GB"/>
        </w:rPr>
        <w:t>https://doi.org/10.1016/j.fgb.2021.103653</w:t>
      </w:r>
      <w:r w:rsidRPr="00FC5D0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</w:p>
    <w:p w:rsidR="00190632" w:rsidRDefault="00190632" w:rsidP="00190632">
      <w:pPr>
        <w:numPr>
          <w:ilvl w:val="0"/>
          <w:numId w:val="8"/>
        </w:numPr>
        <w:tabs>
          <w:tab w:val="clear" w:pos="786"/>
          <w:tab w:val="num" w:pos="993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proofErr w:type="spellStart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Barnea</w:t>
      </w:r>
      <w:proofErr w:type="spellEnd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D.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U.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-David, D.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237C01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(2022) 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Effect of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ineral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n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utrition and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alt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pray on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c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ucumber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owny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</w:t>
      </w:r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ildew (</w:t>
      </w:r>
      <w:proofErr w:type="spellStart"/>
      <w:r w:rsidRPr="00237C0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Pseudoperonospora</w:t>
      </w:r>
      <w:proofErr w:type="spellEnd"/>
      <w:r w:rsidRPr="00237C0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37C0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cubensis</w:t>
      </w:r>
      <w:proofErr w:type="spellEnd"/>
      <w:r w:rsidRPr="00237C01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). Plants 2022, 11, x. https://</w:t>
      </w:r>
      <w:r w:rsidRPr="009770F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doi: 10.3390/plants11081007</w:t>
      </w:r>
    </w:p>
    <w:p w:rsidR="00190632" w:rsidRPr="00C648CE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Gupta, R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-Markus, M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-David, D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Yermiyahu</w:t>
      </w:r>
      <w:proofErr w:type="spellEnd"/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U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CF5F5D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Bar, M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(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2022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)</w:t>
      </w:r>
      <w:r w:rsidRPr="00652A4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Nutrient elements promote disease resistance in tomato by differentially activating immune pathways. P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hytopathology </w:t>
      </w:r>
      <w:r w:rsidRPr="00661A1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112:2360-2371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</w:t>
      </w:r>
      <w:r w:rsidRPr="00CF5F5D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https://doi.org/10.1094/PHYTO-02-22-0052-R</w:t>
      </w:r>
    </w:p>
    <w:p w:rsidR="00190632" w:rsidRPr="00E6377E" w:rsidRDefault="00190632" w:rsidP="00190632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</w:pPr>
      <w:r w:rsidRPr="00E6377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Kleiman, M., </w:t>
      </w:r>
      <w:proofErr w:type="spellStart"/>
      <w:r w:rsidRPr="00E6377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Rombach</w:t>
      </w:r>
      <w:proofErr w:type="spellEnd"/>
      <w:r w:rsidRPr="00E6377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H., Alon, H., Shapiro, O. H. and </w:t>
      </w:r>
      <w:r w:rsidRPr="00E6377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Y.</w:t>
      </w:r>
      <w:r w:rsidRPr="00E6377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(2022) Elucidating the effect of tomato leaf surface microstructure on </w:t>
      </w:r>
      <w:r w:rsidRPr="00E6377E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Botrytis cinerea</w:t>
      </w:r>
      <w:r w:rsidRPr="00E6377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using synthetic systems. Frontiers in Plant Science, section Plant-Pathogen Interactions. 13. </w:t>
      </w:r>
      <w:hyperlink r:id="rId21" w:history="1">
        <w:r w:rsidRPr="00E6377E">
          <w:rPr>
            <w:rFonts w:asciiTheme="majorBidi" w:hAnsiTheme="majorBidi" w:cstheme="majorBidi"/>
            <w:color w:val="000000" w:themeColor="text1"/>
            <w:sz w:val="20"/>
            <w:szCs w:val="20"/>
            <w:lang w:val="en-GB"/>
          </w:rPr>
          <w:t>https://doi.org/10.3389/fpls.2022.1023502</w:t>
        </w:r>
      </w:hyperlink>
    </w:p>
    <w:p w:rsidR="00190632" w:rsidRPr="008C1B5F" w:rsidRDefault="00190632" w:rsidP="00190632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52644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Shnaider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 xml:space="preserve">, Y. </w:t>
      </w:r>
      <w:r w:rsidRPr="00E6377E">
        <w:rPr>
          <w:rFonts w:asciiTheme="majorBidi" w:hAnsiTheme="majorBidi" w:cstheme="majorBidi"/>
          <w:b/>
          <w:bCs/>
          <w:sz w:val="20"/>
          <w:szCs w:val="20"/>
        </w:rPr>
        <w:t>Elad, Y</w:t>
      </w:r>
      <w:r w:rsidRPr="00E6377E">
        <w:rPr>
          <w:rFonts w:asciiTheme="majorBidi" w:hAnsiTheme="majorBidi" w:cstheme="majorBidi"/>
          <w:sz w:val="20"/>
          <w:szCs w:val="20"/>
        </w:rPr>
        <w:t xml:space="preserve">., </w:t>
      </w:r>
      <w:proofErr w:type="spellStart"/>
      <w:r w:rsidRPr="00E6377E">
        <w:rPr>
          <w:rFonts w:asciiTheme="majorBidi" w:hAnsiTheme="majorBidi" w:cstheme="majorBidi"/>
          <w:sz w:val="20"/>
          <w:szCs w:val="20"/>
        </w:rPr>
        <w:t>Rav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 xml:space="preserve">-David, D., </w:t>
      </w:r>
      <w:proofErr w:type="spellStart"/>
      <w:r w:rsidRPr="00E6377E">
        <w:rPr>
          <w:rFonts w:asciiTheme="majorBidi" w:hAnsiTheme="majorBidi" w:cstheme="majorBidi"/>
          <w:sz w:val="20"/>
          <w:szCs w:val="20"/>
        </w:rPr>
        <w:t>Pashkovsky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 xml:space="preserve">, E., </w:t>
      </w:r>
      <w:proofErr w:type="spellStart"/>
      <w:r w:rsidRPr="00E6377E">
        <w:rPr>
          <w:rFonts w:asciiTheme="majorBidi" w:hAnsiTheme="majorBidi" w:cstheme="majorBidi"/>
          <w:sz w:val="20"/>
          <w:szCs w:val="20"/>
        </w:rPr>
        <w:t>Leibman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 xml:space="preserve">, D., </w:t>
      </w:r>
      <w:proofErr w:type="spellStart"/>
      <w:r w:rsidRPr="00E6377E">
        <w:rPr>
          <w:rFonts w:asciiTheme="majorBidi" w:hAnsiTheme="majorBidi" w:cstheme="majorBidi"/>
          <w:sz w:val="20"/>
          <w:szCs w:val="20"/>
        </w:rPr>
        <w:t>Shtarkman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 xml:space="preserve">-Cohen, M., Gal-On, A. </w:t>
      </w:r>
      <w:proofErr w:type="gramStart"/>
      <w:r w:rsidRPr="00E6377E">
        <w:rPr>
          <w:rFonts w:asciiTheme="majorBidi" w:hAnsiTheme="majorBidi" w:cstheme="majorBidi"/>
          <w:sz w:val="20"/>
          <w:szCs w:val="20"/>
        </w:rPr>
        <w:t>and  Spiegelman</w:t>
      </w:r>
      <w:proofErr w:type="gramEnd"/>
      <w:r w:rsidRPr="00E6377E">
        <w:rPr>
          <w:rFonts w:asciiTheme="majorBidi" w:hAnsiTheme="majorBidi" w:cstheme="majorBidi"/>
          <w:sz w:val="20"/>
          <w:szCs w:val="20"/>
        </w:rPr>
        <w:t>, Z. (202</w:t>
      </w:r>
      <w:r>
        <w:rPr>
          <w:rFonts w:asciiTheme="majorBidi" w:hAnsiTheme="majorBidi" w:cstheme="majorBidi"/>
          <w:sz w:val="20"/>
          <w:szCs w:val="20"/>
        </w:rPr>
        <w:t>3</w:t>
      </w:r>
      <w:r w:rsidRPr="00E6377E">
        <w:rPr>
          <w:rFonts w:asciiTheme="majorBidi" w:hAnsiTheme="majorBidi" w:cstheme="majorBidi"/>
          <w:sz w:val="20"/>
          <w:szCs w:val="20"/>
        </w:rPr>
        <w:t>) Development of powdery mildew (</w:t>
      </w:r>
      <w:proofErr w:type="spellStart"/>
      <w:r w:rsidRPr="00E6377E">
        <w:rPr>
          <w:rFonts w:asciiTheme="majorBidi" w:hAnsiTheme="majorBidi" w:cstheme="majorBidi"/>
          <w:i/>
          <w:iCs/>
          <w:sz w:val="20"/>
          <w:szCs w:val="20"/>
        </w:rPr>
        <w:t>Podosphaera</w:t>
      </w:r>
      <w:proofErr w:type="spellEnd"/>
      <w:r w:rsidRPr="00E6377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6377E">
        <w:rPr>
          <w:rFonts w:asciiTheme="majorBidi" w:hAnsiTheme="majorBidi" w:cstheme="majorBidi"/>
          <w:i/>
          <w:iCs/>
          <w:sz w:val="20"/>
          <w:szCs w:val="20"/>
        </w:rPr>
        <w:t>xanthii</w:t>
      </w:r>
      <w:proofErr w:type="spellEnd"/>
      <w:r w:rsidRPr="00E6377E">
        <w:rPr>
          <w:rFonts w:asciiTheme="majorBidi" w:hAnsiTheme="majorBidi" w:cstheme="majorBidi"/>
          <w:sz w:val="20"/>
          <w:szCs w:val="20"/>
        </w:rPr>
        <w:t>) resistance in cucumber (</w:t>
      </w:r>
      <w:r w:rsidRPr="00E6377E">
        <w:rPr>
          <w:rFonts w:asciiTheme="majorBidi" w:hAnsiTheme="majorBidi" w:cstheme="majorBidi"/>
          <w:i/>
          <w:iCs/>
          <w:sz w:val="20"/>
          <w:szCs w:val="20"/>
        </w:rPr>
        <w:t>Cucumis sativus</w:t>
      </w:r>
      <w:r w:rsidRPr="00E6377E">
        <w:rPr>
          <w:rFonts w:asciiTheme="majorBidi" w:hAnsiTheme="majorBidi" w:cstheme="majorBidi"/>
          <w:sz w:val="20"/>
          <w:szCs w:val="20"/>
        </w:rPr>
        <w:t xml:space="preserve">) using CRISPR/Cas9-mediated mutagenesis of </w:t>
      </w:r>
      <w:r w:rsidRPr="00E6377E">
        <w:rPr>
          <w:rFonts w:asciiTheme="majorBidi" w:hAnsiTheme="majorBidi" w:cstheme="majorBidi"/>
          <w:i/>
          <w:iCs/>
          <w:sz w:val="20"/>
          <w:szCs w:val="20"/>
        </w:rPr>
        <w:t>CsaMLO8</w:t>
      </w:r>
      <w:r w:rsidRPr="00E6377E"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  <w:t xml:space="preserve">. </w:t>
      </w:r>
      <w:r w:rsidRPr="008C1B5F">
        <w:rPr>
          <w:rFonts w:asciiTheme="majorBidi" w:hAnsiTheme="majorBidi" w:cstheme="majorBidi"/>
          <w:sz w:val="20"/>
          <w:szCs w:val="20"/>
        </w:rPr>
        <w:t xml:space="preserve">Phytopathology 113:786-790 </w:t>
      </w:r>
      <w:proofErr w:type="spellStart"/>
      <w:r w:rsidRPr="008C1B5F">
        <w:rPr>
          <w:rFonts w:asciiTheme="majorBidi" w:hAnsiTheme="majorBidi" w:cstheme="majorBidi"/>
          <w:sz w:val="20"/>
          <w:szCs w:val="20"/>
        </w:rPr>
        <w:t>doi</w:t>
      </w:r>
      <w:proofErr w:type="spellEnd"/>
      <w:r w:rsidRPr="008C1B5F">
        <w:rPr>
          <w:rFonts w:asciiTheme="majorBidi" w:hAnsiTheme="majorBidi" w:cstheme="majorBidi"/>
          <w:sz w:val="20"/>
          <w:szCs w:val="20"/>
        </w:rPr>
        <w:t>: 10.1094/PHYTO-06-22-0193-FI.</w:t>
      </w:r>
    </w:p>
    <w:p w:rsidR="00190632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proofErr w:type="spellStart"/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Philosoph</w:t>
      </w:r>
      <w:proofErr w:type="spellEnd"/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A. M., Dombrovsky, A., Luria, N., Sela, N., </w:t>
      </w:r>
      <w:r w:rsidRPr="006B48C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., Frenkel, O.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(2023) </w:t>
      </w:r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Rapid </w:t>
      </w:r>
      <w:proofErr w:type="spellStart"/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Defense</w:t>
      </w:r>
      <w:proofErr w:type="spellEnd"/>
      <w:r w:rsidRPr="006B48C9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mechanism suppression during viral- oomycete disease complex formation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Frontiers in Plant Science </w:t>
      </w:r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14:1124911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3772AE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 10.3389/fpls.2023.1124911</w:t>
      </w:r>
    </w:p>
    <w:p w:rsidR="00190632" w:rsidRPr="00452644" w:rsidRDefault="00190632" w:rsidP="00190632">
      <w:pPr>
        <w:numPr>
          <w:ilvl w:val="0"/>
          <w:numId w:val="8"/>
        </w:numPr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proofErr w:type="spellStart"/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Rombach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H.,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Alon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H., 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Shapiro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O.,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 w:rsidRPr="006C227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and 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Kleiman,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M.,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(2023) 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Elucidating the effect of tomato leaf surface microstructure on </w:t>
      </w:r>
      <w:r w:rsidRPr="0045264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Botrytis cinerea</w:t>
      </w:r>
      <w:r w:rsidRPr="00304BD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using synthetic systems. </w:t>
      </w:r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Front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iers in</w:t>
      </w:r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Plant Sci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ence</w:t>
      </w:r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13:1023502. </w:t>
      </w:r>
      <w:proofErr w:type="spellStart"/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doi</w:t>
      </w:r>
      <w:proofErr w:type="spellEnd"/>
      <w:r w:rsidRPr="005A404B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: 10.3389/fpls.2022.1023502</w:t>
      </w:r>
    </w:p>
    <w:p w:rsidR="00190632" w:rsidRDefault="00190632" w:rsidP="00190632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Schneider, A.,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-Markus, M., Gupta, R.,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Marash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I.,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-David, D., </w:t>
      </w:r>
      <w:r w:rsidRPr="00C1460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., Bar, M. (2023) Immunity priming uncouples the growth-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defense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trade-off in tomato. Development 150, dev201158. doi:10.1242/dev.201158</w:t>
      </w:r>
    </w:p>
    <w:p w:rsidR="00190632" w:rsidRDefault="00190632" w:rsidP="00190632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Kumar, V.,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Nadarajan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S., Wang, R., Bar, E., Davidovich-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Rikanati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R., Doron-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Faigenboim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A., Alkan, N.,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Lewinsohn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E., </w:t>
      </w:r>
      <w:r w:rsidRPr="00C1460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  <w:t>Elad, Y</w:t>
      </w: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 and Oren-Shamir, M. (2024) Phenylalanine treatment induces tomato resistance to </w:t>
      </w:r>
      <w:proofErr w:type="spellStart"/>
      <w:r w:rsidRPr="00957525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Tuta</w:t>
      </w:r>
      <w:proofErr w:type="spellEnd"/>
      <w:r w:rsidRPr="00957525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57525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absoluta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 via increased accumulation of benzenoid/phenylpropanoid volatiles serving as </w:t>
      </w:r>
      <w:proofErr w:type="spellStart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defense</w:t>
      </w:r>
      <w:proofErr w:type="spellEnd"/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signals</w:t>
      </w:r>
      <w:r w:rsidRPr="00C14608">
        <w:rPr>
          <w:rFonts w:asciiTheme="majorBidi" w:hAnsiTheme="majorBidi"/>
          <w:color w:val="000000" w:themeColor="text1"/>
          <w:sz w:val="20"/>
          <w:szCs w:val="20"/>
          <w:lang w:val="en-GB"/>
        </w:rPr>
        <w:t>.</w:t>
      </w: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The Plant Journal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119:84-99</w:t>
      </w:r>
      <w:r w:rsidRPr="00C14608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. </w:t>
      </w:r>
      <w:r w:rsidRPr="00957525">
        <w:rPr>
          <w:rFonts w:asciiTheme="majorBidi" w:hAnsiTheme="majorBidi" w:cstheme="majorBidi"/>
          <w:sz w:val="20"/>
          <w:szCs w:val="20"/>
          <w:lang w:val="en-GB"/>
        </w:rPr>
        <w:t>https://doi.org/10.1111/tpj.16745</w:t>
      </w:r>
    </w:p>
    <w:p w:rsidR="00190632" w:rsidRPr="00C14608" w:rsidRDefault="00190632" w:rsidP="00190632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Gupta, R., </w:t>
      </w:r>
      <w:proofErr w:type="spellStart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Keppanan</w:t>
      </w:r>
      <w:proofErr w:type="spellEnd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R., </w:t>
      </w:r>
      <w:proofErr w:type="spellStart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Leibman</w:t>
      </w:r>
      <w:proofErr w:type="spellEnd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noBreakHyphen/>
        <w:t>Markus, M., </w:t>
      </w:r>
      <w:proofErr w:type="spellStart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Matveev</w:t>
      </w:r>
      <w:proofErr w:type="spellEnd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S., </w:t>
      </w:r>
      <w:proofErr w:type="spellStart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Rav</w:t>
      </w:r>
      <w:proofErr w:type="spellEnd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noBreakHyphen/>
        <w:t xml:space="preserve">David, D., </w:t>
      </w:r>
      <w:proofErr w:type="spellStart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Shulhani</w:t>
      </w:r>
      <w:proofErr w:type="spellEnd"/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R., Elad, Y., Ment, D., Bar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, M. (2024) </w:t>
      </w:r>
      <w:r w:rsidRPr="00FC45A5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GB"/>
        </w:rPr>
        <w:t>Bacillus thuringiensis</w:t>
      </w:r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promotes systemic immunity in tomato, controlling pests</w:t>
      </w:r>
      <w:r>
        <w:t xml:space="preserve"> </w:t>
      </w:r>
      <w:r w:rsidRPr="00FC45A5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and pathogens and promoting yield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 Food Security 16:675-690. doi</w:t>
      </w:r>
      <w:r w:rsidRPr="0087383C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.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org</w:t>
      </w:r>
      <w:r w:rsidRPr="0087383C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/10.1007/s12571-024-01441-4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</w:p>
    <w:p w:rsidR="00497A81" w:rsidRPr="00165276" w:rsidRDefault="00190632" w:rsidP="00165276">
      <w:pPr>
        <w:numPr>
          <w:ilvl w:val="0"/>
          <w:numId w:val="8"/>
        </w:numPr>
        <w:shd w:val="clear" w:color="auto" w:fill="FFFFFF"/>
        <w:tabs>
          <w:tab w:val="clear" w:pos="786"/>
          <w:tab w:val="num" w:pos="406"/>
          <w:tab w:val="num" w:pos="1495"/>
        </w:tabs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</w:pP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Kumar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V.,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Nadarajan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S.,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Kumari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A.,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Cohen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Y.,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Klingbel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T.,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Bar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E.,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Lewinsohn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E.,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Elad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Y.,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Poverenov</w:t>
      </w:r>
      <w:proofErr w:type="spellEnd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E. and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Oren-Shamir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, M.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(2024) Phenylalanine encapsulation into an amphiphilic carboxymethyl cellulose-derivative enhanced plant uptake and metabolism efficiency. Postharvest Biology and Technology 211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112812</w:t>
      </w:r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 xml:space="preserve">  DOI</w:t>
      </w:r>
      <w:proofErr w:type="gramEnd"/>
      <w:r w:rsidRPr="003B1F26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: </w:t>
      </w:r>
      <w:hyperlink r:id="rId22" w:tgtFrame="_blank" w:history="1">
        <w:r w:rsidRPr="003B1F26">
          <w:rPr>
            <w:rFonts w:asciiTheme="majorBidi" w:hAnsiTheme="majorBidi" w:cstheme="majorBidi"/>
            <w:color w:val="000000" w:themeColor="text1"/>
            <w:sz w:val="20"/>
            <w:szCs w:val="20"/>
            <w:lang w:val="en-GB"/>
          </w:rPr>
          <w:t>10.1016/j.postharvbio.2024.112812</w:t>
        </w:r>
      </w:hyperlink>
    </w:p>
    <w:p w:rsidR="00497A81" w:rsidRPr="00C14608" w:rsidRDefault="00497A81" w:rsidP="00497A81">
      <w:pPr>
        <w:shd w:val="clear" w:color="auto" w:fill="FFFFFF"/>
        <w:suppressAutoHyphens/>
        <w:autoSpaceDE w:val="0"/>
        <w:autoSpaceDN w:val="0"/>
        <w:adjustRightInd w:val="0"/>
        <w:spacing w:after="60"/>
        <w:ind w:left="406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val="en-GB"/>
        </w:rPr>
      </w:pPr>
    </w:p>
    <w:p w:rsidR="00497A81" w:rsidRPr="00003FE9" w:rsidRDefault="00497A81" w:rsidP="00497A81">
      <w:pPr>
        <w:suppressAutoHyphens/>
        <w:autoSpaceDE w:val="0"/>
        <w:autoSpaceDN w:val="0"/>
        <w:adjustRightInd w:val="0"/>
        <w:spacing w:after="60"/>
        <w:jc w:val="both"/>
        <w:rPr>
          <w:rFonts w:asciiTheme="majorBidi" w:hAnsiTheme="majorBidi" w:cstheme="majorBidi"/>
          <w:b/>
          <w:bCs/>
          <w:sz w:val="20"/>
          <w:lang w:val="en-GB"/>
        </w:rPr>
      </w:pPr>
      <w:r w:rsidRPr="00003FE9">
        <w:rPr>
          <w:rFonts w:asciiTheme="majorBidi" w:hAnsiTheme="majorBidi" w:cstheme="majorBidi"/>
          <w:b/>
          <w:bCs/>
          <w:sz w:val="20"/>
        </w:rPr>
        <w:t>Internal ARO review</w:t>
      </w:r>
    </w:p>
    <w:p w:rsidR="00497A81" w:rsidRPr="009C045A" w:rsidRDefault="00497A81" w:rsidP="00497A81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/>
        <w:ind w:left="406" w:hanging="406"/>
        <w:jc w:val="both"/>
        <w:rPr>
          <w:rFonts w:asciiTheme="majorBidi" w:hAnsiTheme="majorBidi" w:cstheme="majorBidi"/>
          <w:sz w:val="20"/>
          <w:lang w:val="en-GB"/>
        </w:rPr>
      </w:pPr>
      <w:r w:rsidRPr="009C045A">
        <w:rPr>
          <w:rFonts w:asciiTheme="majorBidi" w:hAnsiTheme="majorBidi" w:cstheme="majorBidi"/>
          <w:sz w:val="20"/>
          <w:lang w:val="en-GB"/>
        </w:rPr>
        <w:t>Ez</w:t>
      </w:r>
      <w:r w:rsidR="00165276">
        <w:rPr>
          <w:rFonts w:asciiTheme="majorBidi" w:hAnsiTheme="majorBidi" w:cstheme="majorBidi"/>
          <w:sz w:val="20"/>
          <w:lang w:val="en-GB"/>
        </w:rPr>
        <w:t>r</w:t>
      </w:r>
      <w:bookmarkStart w:id="14" w:name="_GoBack"/>
      <w:bookmarkEnd w:id="14"/>
      <w:r w:rsidRPr="009C045A">
        <w:rPr>
          <w:rFonts w:asciiTheme="majorBidi" w:hAnsiTheme="majorBidi" w:cstheme="majorBidi"/>
          <w:sz w:val="20"/>
          <w:lang w:val="en-GB"/>
        </w:rPr>
        <w:t xml:space="preserve">a, D., </w:t>
      </w:r>
      <w:proofErr w:type="spellStart"/>
      <w:r w:rsidRPr="009C045A">
        <w:rPr>
          <w:rFonts w:asciiTheme="majorBidi" w:hAnsiTheme="majorBidi" w:cstheme="majorBidi"/>
          <w:sz w:val="20"/>
          <w:lang w:val="en-GB"/>
        </w:rPr>
        <w:t>Lousky</w:t>
      </w:r>
      <w:proofErr w:type="spellEnd"/>
      <w:r w:rsidRPr="009C045A">
        <w:rPr>
          <w:rFonts w:asciiTheme="majorBidi" w:hAnsiTheme="majorBidi" w:cstheme="majorBidi"/>
          <w:sz w:val="20"/>
          <w:lang w:val="en-GB"/>
        </w:rPr>
        <w:t xml:space="preserve">, T., Zada, A., Kirshner, B., </w:t>
      </w:r>
      <w:proofErr w:type="spellStart"/>
      <w:r w:rsidRPr="009C045A">
        <w:rPr>
          <w:rFonts w:asciiTheme="majorBidi" w:hAnsiTheme="majorBidi" w:cstheme="majorBidi"/>
          <w:sz w:val="20"/>
          <w:lang w:val="en-GB"/>
        </w:rPr>
        <w:t>Dragushich</w:t>
      </w:r>
      <w:proofErr w:type="spellEnd"/>
      <w:r w:rsidRPr="009C045A">
        <w:rPr>
          <w:rFonts w:asciiTheme="majorBidi" w:hAnsiTheme="majorBidi" w:cstheme="majorBidi"/>
          <w:sz w:val="20"/>
          <w:lang w:val="en-GB"/>
        </w:rPr>
        <w:t xml:space="preserve">, D., Hess, W. M. and </w:t>
      </w:r>
      <w:r w:rsidRPr="002A2693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C045A">
        <w:rPr>
          <w:rFonts w:asciiTheme="majorBidi" w:hAnsiTheme="majorBidi" w:cstheme="majorBidi"/>
          <w:sz w:val="20"/>
          <w:lang w:val="en-GB"/>
        </w:rPr>
        <w:t xml:space="preserve">. (2008) Isolation and characterization of </w:t>
      </w:r>
      <w:proofErr w:type="spellStart"/>
      <w:r w:rsidRPr="00E54178">
        <w:rPr>
          <w:rFonts w:asciiTheme="majorBidi" w:hAnsiTheme="majorBidi" w:cstheme="majorBidi"/>
          <w:i/>
          <w:iCs/>
          <w:sz w:val="20"/>
          <w:lang w:val="en-GB"/>
        </w:rPr>
        <w:t>Daldinia</w:t>
      </w:r>
      <w:proofErr w:type="spellEnd"/>
      <w:r w:rsidRPr="00E54178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E54178">
        <w:rPr>
          <w:rFonts w:asciiTheme="majorBidi" w:hAnsiTheme="majorBidi" w:cstheme="majorBidi"/>
          <w:i/>
          <w:iCs/>
          <w:sz w:val="20"/>
          <w:lang w:val="en-GB"/>
        </w:rPr>
        <w:t>odoratus</w:t>
      </w:r>
      <w:proofErr w:type="spellEnd"/>
      <w:r w:rsidRPr="009C045A">
        <w:rPr>
          <w:rFonts w:asciiTheme="majorBidi" w:hAnsiTheme="majorBidi" w:cstheme="majorBidi"/>
          <w:sz w:val="20"/>
          <w:lang w:val="en-GB"/>
        </w:rPr>
        <w:t xml:space="preserve"> (OBRB1A), an endophyte of </w:t>
      </w:r>
      <w:hyperlink r:id="rId23" w:history="1">
        <w:r w:rsidRPr="009C045A">
          <w:rPr>
            <w:rFonts w:asciiTheme="majorBidi" w:hAnsiTheme="majorBidi" w:cstheme="majorBidi"/>
            <w:i/>
            <w:iCs/>
            <w:sz w:val="20"/>
            <w:lang w:val="en-GB"/>
          </w:rPr>
          <w:t>Olea</w:t>
        </w:r>
      </w:hyperlink>
      <w:r w:rsidRPr="009C045A">
        <w:rPr>
          <w:rFonts w:asciiTheme="majorBidi" w:hAnsiTheme="majorBidi" w:cstheme="majorBidi"/>
          <w:i/>
          <w:iCs/>
          <w:sz w:val="20"/>
          <w:lang w:val="en-GB"/>
        </w:rPr>
        <w:t xml:space="preserve"> </w:t>
      </w:r>
      <w:proofErr w:type="spellStart"/>
      <w:r w:rsidRPr="009C045A">
        <w:rPr>
          <w:rFonts w:asciiTheme="majorBidi" w:hAnsiTheme="majorBidi" w:cstheme="majorBidi"/>
          <w:i/>
          <w:iCs/>
          <w:sz w:val="20"/>
          <w:lang w:val="en-GB"/>
        </w:rPr>
        <w:t>europaea</w:t>
      </w:r>
      <w:proofErr w:type="spellEnd"/>
      <w:r w:rsidRPr="009C045A">
        <w:rPr>
          <w:rFonts w:asciiTheme="majorBidi" w:hAnsiTheme="majorBidi" w:cstheme="majorBidi"/>
          <w:sz w:val="20"/>
          <w:lang w:val="en-GB"/>
        </w:rPr>
        <w:t xml:space="preserve"> L. that emits volatile antibiotics. </w:t>
      </w:r>
    </w:p>
    <w:p w:rsidR="00497A81" w:rsidRPr="009C045A" w:rsidRDefault="00497A81" w:rsidP="00497A81">
      <w:pPr>
        <w:suppressAutoHyphens/>
        <w:autoSpaceDE w:val="0"/>
        <w:autoSpaceDN w:val="0"/>
        <w:adjustRightInd w:val="0"/>
        <w:spacing w:after="60"/>
        <w:ind w:left="406"/>
        <w:jc w:val="both"/>
        <w:rPr>
          <w:rFonts w:asciiTheme="majorBidi" w:hAnsiTheme="majorBidi" w:cstheme="majorBidi"/>
          <w:sz w:val="20"/>
          <w:lang w:val="en-GB"/>
        </w:rPr>
      </w:pPr>
      <w:r w:rsidRPr="009C045A">
        <w:rPr>
          <w:rFonts w:asciiTheme="majorBidi" w:hAnsiTheme="majorBidi" w:cstheme="majorBidi"/>
          <w:sz w:val="20"/>
          <w:lang w:val="en-GB"/>
        </w:rPr>
        <w:t>This manuscript was written as f</w:t>
      </w:r>
      <w:r>
        <w:rPr>
          <w:rFonts w:asciiTheme="majorBidi" w:hAnsiTheme="majorBidi" w:cstheme="majorBidi"/>
          <w:sz w:val="20"/>
          <w:lang w:val="en-GB"/>
        </w:rPr>
        <w:t>or the journal Fungal Diversity</w:t>
      </w:r>
      <w:r w:rsidRPr="009C045A">
        <w:rPr>
          <w:rFonts w:asciiTheme="majorBidi" w:hAnsiTheme="majorBidi" w:cstheme="majorBidi"/>
          <w:sz w:val="20"/>
          <w:lang w:val="en-GB"/>
        </w:rPr>
        <w:t xml:space="preserve"> and was accepted as a paper by an internal ARO review process, because of patent issues.</w:t>
      </w:r>
    </w:p>
    <w:p w:rsidR="00497A81" w:rsidRDefault="00497A81" w:rsidP="00497A81">
      <w:pPr>
        <w:suppressAutoHyphens/>
        <w:spacing w:after="60"/>
        <w:ind w:firstLine="283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97A81" w:rsidRDefault="00497A81" w:rsidP="00497A81">
      <w:pPr>
        <w:suppressAutoHyphens/>
        <w:spacing w:after="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Refereed, Invited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Reviews</w:t>
      </w:r>
    </w:p>
    <w:p w:rsidR="00497A81" w:rsidRPr="00937FC6" w:rsidRDefault="00497A81" w:rsidP="00497A81">
      <w:pPr>
        <w:suppressAutoHyphens/>
        <w:spacing w:after="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15" w:name="OLE_LINK34"/>
      <w:bookmarkStart w:id="16" w:name="OLE_LINK35"/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(1990) Reasons for the delay in development of biological control of foliar pathogens.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18:99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105. DOI: 10.1007/BF02981226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(1995)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greenhouse vegetables; chemical, cultural, physiological and biological controls and their integration. Integrated Pest Management Reviews 1:15-29. DOI: 10.1007/BF00140331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Evensen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K. (1995) Physiological aspects of resistance to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Phytopathology 85:637-643. DOI: 10.1094/Phyto-85-637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Malathrakis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N.E.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A.J. (1995) Biological control of Botrytis incited diseases and powdery mildews in greenhouse crops. Crop Protection 15:229-240. DOI: 10.1016/0261-2194(95)00129-8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(1996) Mechanisms involved in the biological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incited diseases. European Journal of Plant Pathology 102:719-732. DOI: 10.1007/BF01877146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O'Neill, T. M.,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Cohen, A. (1996) Control of grapevine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with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T39. Biocontrol Science and Technology 6:139-146. DOI: 10.1080/09583159650039340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Responses of plants to infection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novel means involved in reducing their susceptibility to infection. Biological Reviews 72:381-422. DOI: 10.1111/j.1469-185X.1997.tb00019.x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(1998)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Leveillula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taurica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In</w:t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: </w:t>
      </w:r>
      <w:r w:rsidRPr="00937FC6">
        <w:rPr>
          <w:rFonts w:asciiTheme="majorBidi" w:hAnsiTheme="majorBidi" w:cstheme="majorBidi"/>
          <w:iCs/>
          <w:color w:val="000000"/>
          <w:spacing w:val="-2"/>
          <w:sz w:val="20"/>
        </w:rPr>
        <w:t>Global Crop Protection Compendium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(electronic version) CAB International.</w:t>
      </w:r>
    </w:p>
    <w:p w:rsidR="00497A81" w:rsidRPr="00937FC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spacing w:after="60"/>
        <w:ind w:left="252" w:hanging="266"/>
        <w:jc w:val="both"/>
        <w:rPr>
          <w:rFonts w:asciiTheme="majorBidi" w:hAnsiTheme="majorBidi" w:cstheme="majorBidi"/>
          <w:bCs/>
          <w:color w:val="000000"/>
          <w:sz w:val="20"/>
          <w:lang w:val="en-GB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(2001) TRICHODEX: commercialization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of 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– a case study.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Agrow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Report, Biopesticides: Trends and Opportunities. PJB Publications Ltd, Richmond, GB pp. 45-50. </w:t>
      </w:r>
    </w:p>
    <w:p w:rsidR="00497A81" w:rsidRPr="00937FC6" w:rsidRDefault="00497A81" w:rsidP="00497A8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  <w:lang w:val="en-GB"/>
        </w:rPr>
        <w:t>Steyaert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J.M.</w:t>
      </w:r>
      <w:r w:rsidRPr="00937FC6">
        <w:rPr>
          <w:rFonts w:asciiTheme="majorBidi" w:hAnsiTheme="majorBidi" w:cstheme="majorBidi"/>
          <w:color w:val="000000"/>
          <w:sz w:val="20"/>
          <w:lang w:val="en-GB"/>
        </w:rPr>
        <w:t xml:space="preserve">, Ridgway,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H.J., </w:t>
      </w:r>
      <w:r w:rsidRPr="00937FC6">
        <w:rPr>
          <w:rFonts w:asciiTheme="majorBidi" w:hAnsiTheme="majorBidi" w:cstheme="majorBidi"/>
          <w:b/>
          <w:bCs/>
          <w:color w:val="000000"/>
          <w:sz w:val="20"/>
          <w:lang w:val="en-GB"/>
        </w:rPr>
        <w:t>Elad,</w:t>
      </w:r>
      <w:r w:rsidRPr="00937FC6">
        <w:rPr>
          <w:rFonts w:asciiTheme="majorBidi" w:hAnsiTheme="majorBidi" w:cstheme="majorBidi"/>
          <w:b/>
          <w:bCs/>
          <w:color w:val="000000"/>
          <w:sz w:val="20"/>
          <w:vertAlign w:val="superscript"/>
          <w:lang w:val="en-GB"/>
        </w:rPr>
        <w:t xml:space="preserve"> </w:t>
      </w:r>
      <w:r w:rsidRPr="00937FC6">
        <w:rPr>
          <w:rFonts w:asciiTheme="majorBidi" w:hAnsiTheme="majorBidi" w:cstheme="majorBidi"/>
          <w:b/>
          <w:bCs/>
          <w:color w:val="000000"/>
          <w:sz w:val="20"/>
          <w:lang w:val="en-GB"/>
        </w:rPr>
        <w:t>Y</w:t>
      </w:r>
      <w:r w:rsidRPr="00937FC6">
        <w:rPr>
          <w:rFonts w:asciiTheme="majorBidi" w:hAnsiTheme="majorBidi" w:cstheme="majorBidi"/>
          <w:color w:val="000000"/>
          <w:sz w:val="20"/>
          <w:lang w:val="en-GB"/>
        </w:rPr>
        <w:t>. and Stewart</w:t>
      </w:r>
      <w:r w:rsidRPr="00937FC6">
        <w:rPr>
          <w:rFonts w:asciiTheme="majorBidi" w:hAnsiTheme="majorBidi" w:cstheme="majorBidi"/>
          <w:color w:val="000000"/>
          <w:sz w:val="20"/>
        </w:rPr>
        <w:t>, A.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(2003)</w:t>
      </w:r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 The genetic basis of mycoparasitism - a mechanism of biological control by </w:t>
      </w:r>
      <w:r w:rsidRPr="00937FC6">
        <w:rPr>
          <w:rFonts w:asciiTheme="majorBidi" w:hAnsiTheme="majorBidi" w:cstheme="majorBidi"/>
          <w:bCs/>
          <w:i/>
          <w:color w:val="000000"/>
          <w:sz w:val="20"/>
          <w:lang w:val="en-GB"/>
        </w:rPr>
        <w:t xml:space="preserve">Trichoderma </w:t>
      </w:r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spp. </w:t>
      </w:r>
      <w:r w:rsidRPr="00937FC6">
        <w:rPr>
          <w:rFonts w:asciiTheme="majorBidi" w:hAnsiTheme="majorBidi" w:cstheme="majorBidi"/>
          <w:color w:val="000000"/>
          <w:sz w:val="20"/>
        </w:rPr>
        <w:t>New Zealand Journal of Crop and Horticultural Science 31:281-291. DOI: 10.1080/01140671.2003.9514263</w:t>
      </w:r>
    </w:p>
    <w:p w:rsidR="00497A81" w:rsidRPr="00937FC6" w:rsidRDefault="00497A81" w:rsidP="00497A8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color w:val="000000"/>
          <w:sz w:val="20"/>
          <w:lang w:val="en-GB"/>
        </w:rPr>
        <w:t>Elad, Y</w:t>
      </w:r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., Cytryn, E., </w:t>
      </w:r>
      <w:proofErr w:type="spellStart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>Meller</w:t>
      </w:r>
      <w:proofErr w:type="spellEnd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>Harel</w:t>
      </w:r>
      <w:proofErr w:type="spellEnd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, Y., Lew, B. and Graber, E.R. (2011) The Biochar Effect: </w:t>
      </w:r>
      <w:r>
        <w:rPr>
          <w:rFonts w:asciiTheme="majorBidi" w:hAnsiTheme="majorBidi" w:cstheme="majorBidi"/>
          <w:bCs/>
          <w:color w:val="000000"/>
          <w:sz w:val="20"/>
          <w:lang w:val="en-GB"/>
        </w:rPr>
        <w:t>P</w:t>
      </w:r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lant resistance to biotic stresses. </w:t>
      </w:r>
      <w:proofErr w:type="spellStart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>Phytopathologia</w:t>
      </w:r>
      <w:proofErr w:type="spellEnd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>Mediterranea</w:t>
      </w:r>
      <w:proofErr w:type="spellEnd"/>
      <w:r w:rsidRPr="00937FC6">
        <w:rPr>
          <w:rFonts w:asciiTheme="majorBidi" w:hAnsiTheme="majorBidi" w:cstheme="majorBidi"/>
          <w:bCs/>
          <w:color w:val="000000"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</w:rPr>
        <w:t>50: 335−349.</w:t>
      </w:r>
    </w:p>
    <w:p w:rsidR="00497A81" w:rsidRPr="00937FC6" w:rsidRDefault="00497A81" w:rsidP="00497A8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I. (2014) Climate change impacts on plant pathogens and plant diseases. Journal of Crop Improvement 28:99-139. DOI: 10.1080/15427528.2014.865412</w:t>
      </w:r>
    </w:p>
    <w:p w:rsidR="00497A81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autoSpaceDE w:val="0"/>
        <w:autoSpaceDN w:val="0"/>
        <w:adjustRightInd w:val="0"/>
        <w:spacing w:after="60"/>
        <w:ind w:left="252" w:hanging="266"/>
        <w:jc w:val="both"/>
        <w:rPr>
          <w:rFonts w:asciiTheme="majorBidi" w:hAnsiTheme="majorBidi" w:cstheme="majorBidi"/>
          <w:sz w:val="20"/>
          <w:lang w:val="en-GB"/>
        </w:rPr>
      </w:pPr>
      <w:r w:rsidRPr="006947A0">
        <w:rPr>
          <w:rFonts w:asciiTheme="majorBidi" w:hAnsiTheme="majorBidi" w:cstheme="majorBidi"/>
          <w:sz w:val="20"/>
          <w:lang w:val="en-GB"/>
        </w:rPr>
        <w:t xml:space="preserve">Graber, E.R., Frenkel, O., Jaiswal, A.K. and </w:t>
      </w:r>
      <w:r w:rsidRPr="006947A0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6947A0">
        <w:rPr>
          <w:rFonts w:asciiTheme="majorBidi" w:hAnsiTheme="majorBidi" w:cstheme="majorBidi"/>
          <w:sz w:val="20"/>
          <w:lang w:val="en-GB"/>
        </w:rPr>
        <w:t>. (2014) How may biochar influence severity of diseases caused by soilborne pathogens? Carbon Management, 5:(2):169-183.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r w:rsidRPr="006947A0">
        <w:rPr>
          <w:rFonts w:asciiTheme="majorBidi" w:hAnsiTheme="majorBidi" w:cstheme="majorBidi"/>
          <w:sz w:val="20"/>
          <w:lang w:val="en-GB"/>
        </w:rPr>
        <w:t>DOI: 10.1080/17583004.2014.913360?journalCode=tcmt20</w:t>
      </w:r>
      <w:proofErr w:type="gramStart"/>
      <w:r w:rsidRPr="006947A0">
        <w:rPr>
          <w:rFonts w:asciiTheme="majorBidi" w:hAnsiTheme="majorBidi" w:cstheme="majorBidi"/>
          <w:sz w:val="20"/>
          <w:lang w:val="en-GB"/>
        </w:rPr>
        <w:t>#.VAIOQsWSy</w:t>
      </w:r>
      <w:proofErr w:type="gramEnd"/>
      <w:r w:rsidRPr="006947A0">
        <w:rPr>
          <w:rFonts w:asciiTheme="majorBidi" w:hAnsiTheme="majorBidi" w:cstheme="majorBidi"/>
          <w:sz w:val="20"/>
          <w:lang w:val="en-GB"/>
        </w:rPr>
        <w:t>80</w:t>
      </w:r>
    </w:p>
    <w:p w:rsidR="00497A81" w:rsidRPr="00CF2396" w:rsidRDefault="00497A81" w:rsidP="00497A81">
      <w:pPr>
        <w:numPr>
          <w:ilvl w:val="0"/>
          <w:numId w:val="5"/>
        </w:numPr>
        <w:tabs>
          <w:tab w:val="clear" w:pos="302"/>
          <w:tab w:val="num" w:pos="252"/>
        </w:tabs>
        <w:suppressAutoHyphens/>
        <w:autoSpaceDE w:val="0"/>
        <w:autoSpaceDN w:val="0"/>
        <w:adjustRightInd w:val="0"/>
        <w:spacing w:after="60"/>
        <w:ind w:left="252" w:hanging="266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5E361A">
        <w:rPr>
          <w:rFonts w:asciiTheme="majorBidi" w:hAnsiTheme="majorBidi" w:cstheme="majorBidi"/>
          <w:sz w:val="20"/>
          <w:lang w:val="en-GB"/>
        </w:rPr>
        <w:t xml:space="preserve">Frenkel, O., Jaiswal, A.K., </w:t>
      </w:r>
      <w:r w:rsidRPr="005E361A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5E361A">
        <w:rPr>
          <w:rFonts w:asciiTheme="majorBidi" w:hAnsiTheme="majorBidi" w:cstheme="majorBidi"/>
          <w:sz w:val="20"/>
          <w:lang w:val="en-GB"/>
        </w:rPr>
        <w:t>. and Graber, E.</w:t>
      </w:r>
      <w:r>
        <w:rPr>
          <w:rFonts w:asciiTheme="majorBidi" w:hAnsiTheme="majorBidi" w:cstheme="majorBidi"/>
          <w:sz w:val="20"/>
          <w:lang w:val="en-GB"/>
        </w:rPr>
        <w:t>R.</w:t>
      </w:r>
      <w:r w:rsidRPr="005E361A">
        <w:rPr>
          <w:rFonts w:asciiTheme="majorBidi" w:hAnsiTheme="majorBidi" w:cstheme="majorBidi"/>
          <w:sz w:val="20"/>
          <w:lang w:val="en-GB"/>
        </w:rPr>
        <w:t xml:space="preserve"> (2017) The effect of biochar on plant diseases: What should we learn while designing biochar substrates. Journal of Environmental Engineering and Landscape Management. </w:t>
      </w:r>
      <w:r>
        <w:rPr>
          <w:rFonts w:asciiTheme="majorBidi" w:hAnsiTheme="majorBidi" w:cstheme="majorBidi"/>
          <w:sz w:val="20"/>
          <w:lang w:val="en-GB"/>
        </w:rPr>
        <w:t>25:1</w:t>
      </w:r>
      <w:r w:rsidRPr="005E361A">
        <w:rPr>
          <w:rFonts w:asciiTheme="majorBidi" w:hAnsiTheme="majorBidi" w:cstheme="majorBidi"/>
          <w:sz w:val="20"/>
          <w:lang w:val="en-GB"/>
        </w:rPr>
        <w:t>05–113. doi.org/10.3846/16486897.2017.1307202</w:t>
      </w:r>
    </w:p>
    <w:bookmarkEnd w:id="15"/>
    <w:bookmarkEnd w:id="16"/>
    <w:p w:rsidR="00497A81" w:rsidRPr="00937FC6" w:rsidRDefault="00497A81" w:rsidP="00497A81">
      <w:pPr>
        <w:suppressAutoHyphens/>
        <w:spacing w:after="60"/>
        <w:ind w:firstLine="283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97A81" w:rsidRPr="00937FC6" w:rsidRDefault="00497A81" w:rsidP="00497A81">
      <w:pPr>
        <w:suppressAutoHyphens/>
        <w:spacing w:after="60"/>
        <w:ind w:firstLine="283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Special publication</w:t>
      </w:r>
    </w:p>
    <w:p w:rsidR="00497A81" w:rsidRDefault="00497A81" w:rsidP="00497A81">
      <w:pPr>
        <w:suppressAutoHyphens/>
        <w:spacing w:after="60"/>
        <w:ind w:left="284" w:hanging="284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Ausher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R.,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Dinoor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A., Kislev, M., Levi, E.,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Skutelsky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Y. and Spiegel, S. (2011) Common </w:t>
      </w:r>
      <w:r>
        <w:rPr>
          <w:rFonts w:asciiTheme="majorBidi" w:hAnsiTheme="majorBidi" w:cstheme="majorBidi"/>
          <w:sz w:val="20"/>
          <w:lang w:val="en-GB"/>
        </w:rPr>
        <w:t>N</w:t>
      </w:r>
      <w:r w:rsidRPr="00937FC6">
        <w:rPr>
          <w:rFonts w:asciiTheme="majorBidi" w:hAnsiTheme="majorBidi" w:cstheme="majorBidi"/>
          <w:sz w:val="20"/>
          <w:lang w:val="en-GB"/>
        </w:rPr>
        <w:t xml:space="preserve">ames of </w:t>
      </w:r>
      <w:r>
        <w:rPr>
          <w:rFonts w:asciiTheme="majorBidi" w:hAnsiTheme="majorBidi" w:cstheme="majorBidi"/>
          <w:sz w:val="20"/>
          <w:lang w:val="en-GB"/>
        </w:rPr>
        <w:t>D</w:t>
      </w:r>
      <w:r w:rsidRPr="00937FC6">
        <w:rPr>
          <w:rFonts w:asciiTheme="majorBidi" w:hAnsiTheme="majorBidi" w:cstheme="majorBidi"/>
          <w:sz w:val="20"/>
          <w:lang w:val="en-GB"/>
        </w:rPr>
        <w:t xml:space="preserve">iseases of </w:t>
      </w:r>
      <w:r>
        <w:rPr>
          <w:rFonts w:asciiTheme="majorBidi" w:hAnsiTheme="majorBidi" w:cstheme="majorBidi"/>
          <w:sz w:val="20"/>
          <w:lang w:val="en-GB"/>
        </w:rPr>
        <w:t>A</w:t>
      </w:r>
      <w:r w:rsidRPr="00937FC6">
        <w:rPr>
          <w:rFonts w:asciiTheme="majorBidi" w:hAnsiTheme="majorBidi" w:cstheme="majorBidi"/>
          <w:sz w:val="20"/>
          <w:lang w:val="en-GB"/>
        </w:rPr>
        <w:t xml:space="preserve">gricultural </w:t>
      </w:r>
      <w:r>
        <w:rPr>
          <w:rFonts w:asciiTheme="majorBidi" w:hAnsiTheme="majorBidi" w:cstheme="majorBidi"/>
          <w:sz w:val="20"/>
          <w:lang w:val="en-GB"/>
        </w:rPr>
        <w:t>C</w:t>
      </w:r>
      <w:r w:rsidRPr="00937FC6">
        <w:rPr>
          <w:rFonts w:asciiTheme="majorBidi" w:hAnsiTheme="majorBidi" w:cstheme="majorBidi"/>
          <w:sz w:val="20"/>
          <w:lang w:val="en-GB"/>
        </w:rPr>
        <w:t xml:space="preserve">rops and </w:t>
      </w:r>
      <w:r>
        <w:rPr>
          <w:rFonts w:asciiTheme="majorBidi" w:hAnsiTheme="majorBidi" w:cstheme="majorBidi"/>
          <w:sz w:val="20"/>
          <w:lang w:val="en-GB"/>
        </w:rPr>
        <w:t>F</w:t>
      </w:r>
      <w:r w:rsidRPr="00937FC6">
        <w:rPr>
          <w:rFonts w:asciiTheme="majorBidi" w:hAnsiTheme="majorBidi" w:cstheme="majorBidi"/>
          <w:sz w:val="20"/>
          <w:lang w:val="en-GB"/>
        </w:rPr>
        <w:t xml:space="preserve">orest </w:t>
      </w:r>
      <w:r>
        <w:rPr>
          <w:rFonts w:asciiTheme="majorBidi" w:hAnsiTheme="majorBidi" w:cstheme="majorBidi"/>
          <w:sz w:val="20"/>
          <w:lang w:val="en-GB"/>
        </w:rPr>
        <w:t>T</w:t>
      </w:r>
      <w:r w:rsidRPr="00937FC6">
        <w:rPr>
          <w:rFonts w:asciiTheme="majorBidi" w:hAnsiTheme="majorBidi" w:cstheme="majorBidi"/>
          <w:sz w:val="20"/>
          <w:lang w:val="en-GB"/>
        </w:rPr>
        <w:t xml:space="preserve">rees in Israel. Israeli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Phytopathological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Society. </w:t>
      </w:r>
      <w:hyperlink r:id="rId24" w:history="1">
        <w:r w:rsidRPr="00062EA3">
          <w:rPr>
            <w:rStyle w:val="Hyperlink"/>
            <w:rFonts w:asciiTheme="majorBidi" w:hAnsiTheme="majorBidi" w:cstheme="majorBidi"/>
            <w:sz w:val="20"/>
            <w:lang w:val="en-GB"/>
          </w:rPr>
          <w:t>http://www.phytopathology.org.il/crops_table.html</w:t>
        </w:r>
      </w:hyperlink>
    </w:p>
    <w:p w:rsidR="00497A81" w:rsidRPr="00AC7183" w:rsidRDefault="00497A81" w:rsidP="00497A81">
      <w:pPr>
        <w:suppressAutoHyphens/>
        <w:spacing w:after="60"/>
        <w:ind w:left="284" w:hanging="284"/>
        <w:jc w:val="both"/>
        <w:rPr>
          <w:rFonts w:asciiTheme="majorBidi" w:hAnsiTheme="majorBidi" w:cstheme="majorBidi"/>
          <w:sz w:val="20"/>
          <w:lang w:val="en-GB"/>
        </w:rPr>
      </w:pPr>
      <w:r w:rsidRPr="00AC7183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AC7183">
        <w:rPr>
          <w:rFonts w:asciiTheme="majorBidi" w:hAnsiTheme="majorBidi" w:cstheme="majorBidi"/>
          <w:sz w:val="20"/>
          <w:lang w:val="en-GB"/>
        </w:rPr>
        <w:t xml:space="preserve">. (2017) Plant Pathology Front cover: </w:t>
      </w:r>
      <w:r w:rsidRPr="00AC7183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AC7183">
        <w:rPr>
          <w:rFonts w:asciiTheme="majorBidi" w:hAnsiTheme="majorBidi" w:cstheme="majorBidi"/>
          <w:sz w:val="20"/>
          <w:lang w:val="en-GB"/>
        </w:rPr>
        <w:t xml:space="preserve"> infected sweet basil plant (grey mould) grown in a greenhouse. 66 (1).</w:t>
      </w:r>
    </w:p>
    <w:p w:rsidR="00497A81" w:rsidRPr="00937FC6" w:rsidRDefault="00497A81" w:rsidP="00497A81">
      <w:pPr>
        <w:suppressAutoHyphens/>
        <w:spacing w:after="60"/>
        <w:ind w:left="406"/>
        <w:jc w:val="both"/>
        <w:rPr>
          <w:rFonts w:asciiTheme="majorBidi" w:hAnsiTheme="majorBidi" w:cstheme="majorBidi"/>
          <w:sz w:val="20"/>
        </w:rPr>
      </w:pPr>
    </w:p>
    <w:p w:rsidR="00497A81" w:rsidRDefault="00497A81" w:rsidP="00497A81">
      <w:pPr>
        <w:suppressAutoHyphens/>
        <w:spacing w:after="60"/>
        <w:ind w:firstLine="283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Refereed journal articles in Hebrew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 </w:t>
      </w:r>
      <w:r w:rsidRPr="009C045A">
        <w:rPr>
          <w:rFonts w:asciiTheme="majorBidi" w:hAnsiTheme="majorBidi" w:cstheme="majorBidi"/>
          <w:color w:val="000000"/>
          <w:spacing w:val="-2"/>
          <w:sz w:val="20"/>
        </w:rPr>
        <w:t>(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the titles were </w:t>
      </w:r>
      <w:r w:rsidRPr="009C045A">
        <w:rPr>
          <w:rFonts w:asciiTheme="majorBidi" w:hAnsiTheme="majorBidi" w:cstheme="majorBidi"/>
          <w:color w:val="000000"/>
          <w:spacing w:val="-2"/>
          <w:sz w:val="20"/>
        </w:rPr>
        <w:t>translated into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En</w:t>
      </w:r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lish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>)</w:t>
      </w:r>
    </w:p>
    <w:p w:rsidR="00497A81" w:rsidRPr="00937FC6" w:rsidRDefault="00497A81" w:rsidP="00497A81">
      <w:pPr>
        <w:suppressAutoHyphens/>
        <w:spacing w:after="60"/>
        <w:ind w:firstLine="283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17" w:name="OLE_LINK36"/>
      <w:bookmarkStart w:id="18" w:name="OLE_LINK37"/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(1978) Biological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Sclerotium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rolfsii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M.Sc. Thesis. The Hebrew University of Jerusalem, Faculty of Agriculture, 81 pp.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(1983) The mechanism of biological control of soil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borne plant pathogens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Rifai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agrr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Ph.D. Thesis. The Hebrew University of Jerusalem, 125 pp. 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Shimshoni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G. (1989) Biological control of gray mold by means of antagonistic microorganisms. Agricultural Research in Israel 3:95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106. 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(1993) Botrytis Blight of rose flowers.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Hassadeh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74:71-74.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(1994) Control of Botrytis blight of roses by gibberellic acid. Information Bulletin of the Flower Growers Association 9(5):71-73. 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D.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, 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Bilitzer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and Cohen, A. (1993) Integrated management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greenhouse tomatoes by means of chemical and biological measures.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Hassadeh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64:617-621.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lastRenderedPageBreak/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Dubitzki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Bilitzer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Danun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T.,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and Cohen, A. (1993) The frequency of fungicide applications for the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greenhouse-grown vegetables.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Hassadeh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74:622-626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N. (1994) Gibberellin for reduction of Botrytis blight of cut rose flowers, the effect of aging and time of application. Information Bulletin of the Flower Growers Association 9(9):73-76.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Guetzki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Kirshner, B., Cohen, A.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Bilitzer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Balum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B., Dagan, E.,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Shefer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Kovatz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Yaacov,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Zmiro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Yunis,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Ganaem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Zaqs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(1995) Integrated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greenhouse vegetables. Gan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Vameshek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47-58.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Graber, E., Silber, A.,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Meller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Harel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Shulhani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 and Ben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Kalifa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H. (2011) Induced sy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stemic resistance in plants by soil-applied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biochar.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Vayerek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issue 228 February 2011, pp. 26-32.</w:t>
      </w:r>
    </w:p>
    <w:p w:rsidR="00497A81" w:rsidRPr="00937FC6" w:rsidRDefault="00497A81" w:rsidP="00497A81">
      <w:pPr>
        <w:numPr>
          <w:ilvl w:val="0"/>
          <w:numId w:val="7"/>
        </w:numPr>
        <w:tabs>
          <w:tab w:val="clear" w:pos="302"/>
          <w:tab w:val="num" w:pos="266"/>
        </w:tabs>
        <w:suppressAutoHyphens/>
        <w:spacing w:after="60"/>
        <w:ind w:left="266" w:hanging="28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and Yaakov, D. (2014) Plant diseases names in Hebrew.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Akadem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(the Hebrew Language Academy) 50: (</w:t>
      </w:r>
      <w:r>
        <w:rPr>
          <w:rFonts w:asciiTheme="majorBidi" w:hAnsiTheme="majorBidi" w:cstheme="majorBidi"/>
          <w:color w:val="000000"/>
          <w:spacing w:val="-2"/>
          <w:sz w:val="20"/>
        </w:rPr>
        <w:t>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arch 2014) pp. 2-3. </w:t>
      </w:r>
    </w:p>
    <w:bookmarkEnd w:id="17"/>
    <w:bookmarkEnd w:id="18"/>
    <w:p w:rsidR="006318EB" w:rsidRDefault="00165276" w:rsidP="00497A81"/>
    <w:sectPr w:rsidR="006318EB" w:rsidSect="00497A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101"/>
    <w:multiLevelType w:val="hybridMultilevel"/>
    <w:tmpl w:val="B20E5ADE"/>
    <w:lvl w:ilvl="0" w:tplc="4FD041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vertAlign w:val="baseline"/>
      </w:rPr>
    </w:lvl>
    <w:lvl w:ilvl="1" w:tplc="706667AE">
      <w:start w:val="96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543A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2" w15:restartNumberingAfterBreak="0">
    <w:nsid w:val="14412EEF"/>
    <w:multiLevelType w:val="hybridMultilevel"/>
    <w:tmpl w:val="8F42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A0D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4" w15:restartNumberingAfterBreak="0">
    <w:nsid w:val="1FDC03B8"/>
    <w:multiLevelType w:val="multilevel"/>
    <w:tmpl w:val="B25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02159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6" w15:restartNumberingAfterBreak="0">
    <w:nsid w:val="2C2B2C3B"/>
    <w:multiLevelType w:val="multilevel"/>
    <w:tmpl w:val="420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C20B0"/>
    <w:multiLevelType w:val="multilevel"/>
    <w:tmpl w:val="789447F4"/>
    <w:lvl w:ilvl="0">
      <w:start w:val="20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right="10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right="1801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righ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righ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righ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righ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righ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right="6121" w:hanging="180"/>
      </w:pPr>
    </w:lvl>
  </w:abstractNum>
  <w:abstractNum w:abstractNumId="8" w15:restartNumberingAfterBreak="0">
    <w:nsid w:val="32B7581E"/>
    <w:multiLevelType w:val="hybridMultilevel"/>
    <w:tmpl w:val="A3C4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6CEE"/>
    <w:multiLevelType w:val="hybridMultilevel"/>
    <w:tmpl w:val="1C146EAC"/>
    <w:lvl w:ilvl="0" w:tplc="3D3C88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70972"/>
    <w:multiLevelType w:val="hybridMultilevel"/>
    <w:tmpl w:val="4F8AC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D4E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318D4"/>
    <w:multiLevelType w:val="hybridMultilevel"/>
    <w:tmpl w:val="7350532C"/>
    <w:lvl w:ilvl="0" w:tplc="1FFECD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4300ABE4">
      <w:start w:val="81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D09C9"/>
    <w:multiLevelType w:val="multilevel"/>
    <w:tmpl w:val="D7906DCC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3" w15:restartNumberingAfterBreak="0">
    <w:nsid w:val="48287ACF"/>
    <w:multiLevelType w:val="hybridMultilevel"/>
    <w:tmpl w:val="B40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62B3A"/>
    <w:multiLevelType w:val="hybridMultilevel"/>
    <w:tmpl w:val="B20E5ADE"/>
    <w:lvl w:ilvl="0" w:tplc="4FD041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vertAlign w:val="baseline"/>
      </w:rPr>
    </w:lvl>
    <w:lvl w:ilvl="1" w:tplc="706667AE">
      <w:start w:val="96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86B9E"/>
    <w:multiLevelType w:val="hybridMultilevel"/>
    <w:tmpl w:val="7350532C"/>
    <w:lvl w:ilvl="0" w:tplc="1FFECD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4300ABE4">
      <w:start w:val="81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35336"/>
    <w:multiLevelType w:val="hybridMultilevel"/>
    <w:tmpl w:val="2F6CC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504090"/>
    <w:multiLevelType w:val="hybridMultilevel"/>
    <w:tmpl w:val="D7906DCC"/>
    <w:lvl w:ilvl="0" w:tplc="43488FEC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8" w15:restartNumberingAfterBreak="0">
    <w:nsid w:val="725A479C"/>
    <w:multiLevelType w:val="multilevel"/>
    <w:tmpl w:val="E6B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C3473"/>
    <w:multiLevelType w:val="hybridMultilevel"/>
    <w:tmpl w:val="197C13B0"/>
    <w:lvl w:ilvl="0" w:tplc="09F0787E">
      <w:start w:val="1"/>
      <w:numFmt w:val="decimal"/>
      <w:lvlText w:val="%1."/>
      <w:lvlJc w:val="left"/>
      <w:pPr>
        <w:tabs>
          <w:tab w:val="num" w:pos="360"/>
        </w:tabs>
        <w:ind w:left="360" w:right="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8"/>
        </w:tabs>
        <w:ind w:left="738" w:right="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right="14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8"/>
        </w:tabs>
        <w:ind w:left="2178" w:right="2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8"/>
        </w:tabs>
        <w:ind w:left="2898" w:right="2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8"/>
        </w:tabs>
        <w:ind w:left="3618" w:right="3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8"/>
        </w:tabs>
        <w:ind w:left="4338" w:right="4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8"/>
        </w:tabs>
        <w:ind w:left="5058" w:right="5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8"/>
        </w:tabs>
        <w:ind w:left="5778" w:right="5778" w:hanging="180"/>
      </w:pPr>
    </w:lvl>
  </w:abstractNum>
  <w:abstractNum w:abstractNumId="20" w15:restartNumberingAfterBreak="0">
    <w:nsid w:val="74C33000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21" w15:restartNumberingAfterBreak="0">
    <w:nsid w:val="7BA778E4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0"/>
  </w:num>
  <w:num w:numId="13">
    <w:abstractNumId w:val="8"/>
  </w:num>
  <w:num w:numId="14">
    <w:abstractNumId w:val="2"/>
  </w:num>
  <w:num w:numId="15">
    <w:abstractNumId w:val="21"/>
  </w:num>
  <w:num w:numId="16">
    <w:abstractNumId w:val="5"/>
  </w:num>
  <w:num w:numId="17">
    <w:abstractNumId w:val="15"/>
  </w:num>
  <w:num w:numId="18">
    <w:abstractNumId w:val="4"/>
  </w:num>
  <w:num w:numId="19">
    <w:abstractNumId w:val="13"/>
  </w:num>
  <w:num w:numId="20">
    <w:abstractNumId w:val="1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1"/>
    <w:rsid w:val="00165276"/>
    <w:rsid w:val="00190632"/>
    <w:rsid w:val="00497A81"/>
    <w:rsid w:val="00C0789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2515"/>
  <w15:chartTrackingRefBased/>
  <w15:docId w15:val="{6C69DC5C-4242-4AD6-B90A-3B3CF9F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8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A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A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A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A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A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A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A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A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A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7A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7A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A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A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A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A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497A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rsid w:val="00497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7A81"/>
    <w:rPr>
      <w:rFonts w:eastAsiaTheme="minorEastAsia"/>
    </w:rPr>
  </w:style>
  <w:style w:type="paragraph" w:styleId="BodyText">
    <w:name w:val="Body Text"/>
    <w:basedOn w:val="Normal"/>
    <w:link w:val="BodyTextChar"/>
    <w:rsid w:val="00497A81"/>
    <w:pPr>
      <w:jc w:val="center"/>
    </w:pPr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497A81"/>
    <w:rPr>
      <w:rFonts w:ascii="Arial" w:eastAsiaTheme="minorEastAsia" w:hAnsi="Arial"/>
      <w:b/>
      <w:bCs/>
    </w:rPr>
  </w:style>
  <w:style w:type="paragraph" w:styleId="BodyText2">
    <w:name w:val="Body Text 2"/>
    <w:basedOn w:val="Normal"/>
    <w:link w:val="BodyText2Char"/>
    <w:rsid w:val="00497A81"/>
    <w:pPr>
      <w:spacing w:line="480" w:lineRule="auto"/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497A81"/>
    <w:rPr>
      <w:rFonts w:ascii="Arial" w:eastAsiaTheme="minorEastAsia" w:hAnsi="Arial"/>
    </w:rPr>
  </w:style>
  <w:style w:type="paragraph" w:styleId="BlockText">
    <w:name w:val="Block Text"/>
    <w:basedOn w:val="Normal"/>
    <w:rsid w:val="00497A81"/>
    <w:pPr>
      <w:suppressAutoHyphens/>
      <w:ind w:left="-1134" w:right="-1134"/>
      <w:jc w:val="both"/>
    </w:pPr>
    <w:rPr>
      <w:spacing w:val="-2"/>
      <w:sz w:val="20"/>
    </w:rPr>
  </w:style>
  <w:style w:type="paragraph" w:styleId="BodyTextIndent">
    <w:name w:val="Body Text Indent"/>
    <w:basedOn w:val="Normal"/>
    <w:link w:val="BodyTextIndentChar"/>
    <w:rsid w:val="00497A81"/>
    <w:pPr>
      <w:ind w:left="1985"/>
      <w:jc w:val="center"/>
    </w:pPr>
    <w:rPr>
      <w:rFonts w:ascii="Arial"/>
      <w:b/>
      <w:bCs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497A81"/>
    <w:rPr>
      <w:rFonts w:ascii="Arial" w:eastAsiaTheme="minorEastAsia"/>
      <w:b/>
      <w:bCs/>
      <w:snapToGrid w:val="0"/>
    </w:rPr>
  </w:style>
  <w:style w:type="paragraph" w:customStyle="1" w:styleId="Formatvorlage1">
    <w:name w:val="Formatvorlage1"/>
    <w:basedOn w:val="Normal"/>
    <w:rsid w:val="00497A81"/>
    <w:pPr>
      <w:framePr w:w="7371" w:h="10206" w:hRule="exact" w:hSpace="142" w:vSpace="142" w:wrap="auto" w:vAnchor="page" w:hAnchor="page" w:xAlign="center" w:yAlign="center"/>
      <w:tabs>
        <w:tab w:val="right" w:pos="7088"/>
      </w:tabs>
      <w:ind w:left="142" w:right="281"/>
      <w:jc w:val="center"/>
    </w:pPr>
    <w:rPr>
      <w:rFonts w:ascii="Arial" w:cs="Arial"/>
      <w:b/>
      <w:bCs/>
      <w:szCs w:val="24"/>
      <w:lang w:val="en-GB"/>
    </w:rPr>
  </w:style>
  <w:style w:type="paragraph" w:customStyle="1" w:styleId="HTMLBody">
    <w:name w:val="HTML Body"/>
    <w:rsid w:val="00497A81"/>
    <w:rPr>
      <w:rFonts w:ascii="Arial" w:eastAsiaTheme="minorEastAsia"/>
      <w:snapToGrid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7A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A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odyText3">
    <w:name w:val="Body Text 3"/>
    <w:basedOn w:val="Normal"/>
    <w:link w:val="BodyText3Char"/>
    <w:rsid w:val="00497A81"/>
    <w:pPr>
      <w:spacing w:line="360" w:lineRule="auto"/>
      <w:jc w:val="center"/>
    </w:pPr>
    <w:rPr>
      <w:caps/>
      <w:szCs w:val="28"/>
    </w:rPr>
  </w:style>
  <w:style w:type="character" w:customStyle="1" w:styleId="BodyText3Char">
    <w:name w:val="Body Text 3 Char"/>
    <w:basedOn w:val="DefaultParagraphFont"/>
    <w:link w:val="BodyText3"/>
    <w:rsid w:val="00497A81"/>
    <w:rPr>
      <w:rFonts w:eastAsiaTheme="minorEastAsia"/>
      <w:caps/>
      <w:szCs w:val="28"/>
    </w:rPr>
  </w:style>
  <w:style w:type="character" w:styleId="Strong">
    <w:name w:val="Strong"/>
    <w:basedOn w:val="DefaultParagraphFont"/>
    <w:uiPriority w:val="22"/>
    <w:qFormat/>
    <w:rsid w:val="00497A81"/>
    <w:rPr>
      <w:b/>
      <w:bCs/>
    </w:rPr>
  </w:style>
  <w:style w:type="character" w:styleId="Emphasis">
    <w:name w:val="Emphasis"/>
    <w:basedOn w:val="DefaultParagraphFont"/>
    <w:uiPriority w:val="20"/>
    <w:qFormat/>
    <w:rsid w:val="00497A81"/>
    <w:rPr>
      <w:i/>
      <w:iCs/>
    </w:rPr>
  </w:style>
  <w:style w:type="paragraph" w:styleId="NormalWeb">
    <w:name w:val="Normal (Web)"/>
    <w:basedOn w:val="Normal"/>
    <w:uiPriority w:val="99"/>
    <w:rsid w:val="00497A8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497A81"/>
    <w:rPr>
      <w:color w:val="0000FF"/>
      <w:u w:val="single"/>
    </w:rPr>
  </w:style>
  <w:style w:type="paragraph" w:customStyle="1" w:styleId="IOBCtitle">
    <w:name w:val="IOBC_title"/>
    <w:basedOn w:val="BlockText"/>
    <w:rsid w:val="00497A81"/>
    <w:pPr>
      <w:suppressAutoHyphens w:val="0"/>
      <w:ind w:left="426" w:right="566"/>
    </w:pPr>
    <w:rPr>
      <w:b/>
      <w:bCs/>
      <w:spacing w:val="0"/>
      <w:sz w:val="30"/>
      <w:szCs w:val="20"/>
      <w:lang w:val="en-GB" w:eastAsia="it-IT" w:bidi="ar-SA"/>
    </w:rPr>
  </w:style>
  <w:style w:type="paragraph" w:customStyle="1" w:styleId="IOBCauthors">
    <w:name w:val="IOBC authors"/>
    <w:basedOn w:val="Normal"/>
    <w:rsid w:val="00497A81"/>
    <w:pPr>
      <w:ind w:left="426" w:right="566"/>
      <w:jc w:val="both"/>
    </w:pPr>
    <w:rPr>
      <w:b/>
      <w:szCs w:val="24"/>
      <w:lang w:val="en-GB" w:eastAsia="it-IT" w:bidi="ar-SA"/>
    </w:rPr>
  </w:style>
  <w:style w:type="paragraph" w:customStyle="1" w:styleId="IOBCaddress">
    <w:name w:val="IOBC address"/>
    <w:basedOn w:val="Normal"/>
    <w:rsid w:val="00497A81"/>
    <w:pPr>
      <w:ind w:left="426" w:right="566"/>
    </w:pPr>
    <w:rPr>
      <w:i/>
      <w:szCs w:val="24"/>
      <w:lang w:val="en-GB" w:eastAsia="it-IT" w:bidi="ar-SA"/>
    </w:rPr>
  </w:style>
  <w:style w:type="paragraph" w:styleId="BalloonText">
    <w:name w:val="Balloon Text"/>
    <w:basedOn w:val="Normal"/>
    <w:link w:val="BalloonTextChar"/>
    <w:semiHidden/>
    <w:rsid w:val="00497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7A81"/>
    <w:rPr>
      <w:rFonts w:ascii="Tahoma" w:eastAsiaTheme="minorEastAsia" w:hAnsi="Tahoma" w:cs="Tahoma"/>
      <w:sz w:val="16"/>
      <w:szCs w:val="16"/>
    </w:rPr>
  </w:style>
  <w:style w:type="paragraph" w:customStyle="1" w:styleId="Textopredeterminado">
    <w:name w:val="Texto predeterminado"/>
    <w:basedOn w:val="Normal"/>
    <w:rsid w:val="00497A81"/>
    <w:rPr>
      <w:snapToGrid w:val="0"/>
      <w:szCs w:val="24"/>
      <w:lang w:eastAsia="es-E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497A81"/>
    <w:pPr>
      <w:spacing w:line="240" w:lineRule="auto"/>
    </w:pPr>
    <w:rPr>
      <w:b/>
      <w:bCs/>
      <w:smallCaps/>
      <w:color w:val="44546A" w:themeColor="text2"/>
    </w:rPr>
  </w:style>
  <w:style w:type="character" w:styleId="CommentReference">
    <w:name w:val="annotation reference"/>
    <w:uiPriority w:val="99"/>
    <w:semiHidden/>
    <w:unhideWhenUsed/>
    <w:rsid w:val="0049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A81"/>
    <w:rPr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A81"/>
    <w:rPr>
      <w:rFonts w:eastAsiaTheme="minorEastAsia"/>
      <w:sz w:val="20"/>
      <w:lang w:bidi="ar-SA"/>
    </w:rPr>
  </w:style>
  <w:style w:type="paragraph" w:styleId="DocumentMap">
    <w:name w:val="Document Map"/>
    <w:basedOn w:val="Normal"/>
    <w:link w:val="DocumentMapChar"/>
    <w:semiHidden/>
    <w:rsid w:val="00497A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97A81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TitleStyle">
    <w:name w:val="Title Style"/>
    <w:basedOn w:val="Normal"/>
    <w:rsid w:val="00497A81"/>
    <w:pPr>
      <w:spacing w:after="360"/>
      <w:jc w:val="center"/>
    </w:pPr>
    <w:rPr>
      <w:b/>
      <w:noProof/>
      <w:sz w:val="32"/>
      <w:szCs w:val="32"/>
      <w:lang w:bidi="ar-SA"/>
    </w:rPr>
  </w:style>
  <w:style w:type="character" w:customStyle="1" w:styleId="headings1">
    <w:name w:val="headings1"/>
    <w:rsid w:val="00497A81"/>
    <w:rPr>
      <w:rFonts w:ascii="Arial" w:hAnsi="Arial" w:cs="Arial" w:hint="default"/>
      <w:b/>
      <w:bCs/>
      <w:color w:val="990000"/>
      <w:sz w:val="27"/>
      <w:szCs w:val="27"/>
    </w:rPr>
  </w:style>
  <w:style w:type="paragraph" w:customStyle="1" w:styleId="htmlpreformatted1">
    <w:name w:val="htmlpreformatted1"/>
    <w:basedOn w:val="Normal"/>
    <w:rsid w:val="00497A81"/>
    <w:rPr>
      <w:rFonts w:ascii="Courier New" w:hAnsi="Courier New" w:cs="Courier New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97A81"/>
    <w:rPr>
      <w:b/>
      <w:bCs/>
      <w:lang w:eastAsia="he-IL" w:bidi="he-IL"/>
    </w:rPr>
  </w:style>
  <w:style w:type="character" w:customStyle="1" w:styleId="CommentSubjectChar">
    <w:name w:val="Comment Subject Char"/>
    <w:basedOn w:val="CommentTextChar"/>
    <w:link w:val="CommentSubject"/>
    <w:semiHidden/>
    <w:rsid w:val="00497A81"/>
    <w:rPr>
      <w:rFonts w:eastAsiaTheme="minorEastAsia"/>
      <w:b/>
      <w:bCs/>
      <w:sz w:val="20"/>
      <w:lang w:eastAsia="he-IL" w:bidi="ar-SA"/>
    </w:rPr>
  </w:style>
  <w:style w:type="paragraph" w:customStyle="1" w:styleId="1">
    <w:name w:val="סגנון1"/>
    <w:basedOn w:val="Heading1"/>
    <w:link w:val="10"/>
    <w:rsid w:val="00497A81"/>
    <w:pPr>
      <w:bidi/>
      <w:spacing w:line="360" w:lineRule="auto"/>
      <w:jc w:val="both"/>
    </w:pPr>
    <w:rPr>
      <w:rFonts w:ascii="Calibri" w:eastAsia="Calibri" w:hAnsi="Calibri" w:cs="David"/>
      <w:szCs w:val="24"/>
    </w:rPr>
  </w:style>
  <w:style w:type="character" w:customStyle="1" w:styleId="10">
    <w:name w:val="סגנון1 תו"/>
    <w:link w:val="1"/>
    <w:rsid w:val="00497A81"/>
    <w:rPr>
      <w:rFonts w:ascii="Calibri" w:eastAsia="Calibri" w:hAnsi="Calibri" w:cs="David"/>
      <w:color w:val="1F3864" w:themeColor="accent1" w:themeShade="80"/>
      <w:sz w:val="36"/>
      <w:szCs w:val="24"/>
    </w:rPr>
  </w:style>
  <w:style w:type="paragraph" w:customStyle="1" w:styleId="TableContents">
    <w:name w:val="Table Contents"/>
    <w:basedOn w:val="BodyText"/>
    <w:rsid w:val="00497A81"/>
    <w:pPr>
      <w:widowControl w:val="0"/>
      <w:suppressAutoHyphens/>
      <w:spacing w:after="283"/>
      <w:jc w:val="left"/>
    </w:pPr>
    <w:rPr>
      <w:rFonts w:ascii="Times New Roman" w:eastAsia="DejaVu Sans" w:hAnsi="Times New Roman"/>
      <w:b w:val="0"/>
      <w:bCs w:val="0"/>
      <w:szCs w:val="24"/>
      <w:lang w:bidi="ar-SA"/>
    </w:rPr>
  </w:style>
  <w:style w:type="character" w:customStyle="1" w:styleId="hithilite">
    <w:name w:val="hithilite"/>
    <w:basedOn w:val="DefaultParagraphFont"/>
    <w:rsid w:val="00497A81"/>
  </w:style>
  <w:style w:type="character" w:customStyle="1" w:styleId="databold">
    <w:name w:val="data_bold"/>
    <w:basedOn w:val="DefaultParagraphFont"/>
    <w:rsid w:val="00497A81"/>
  </w:style>
  <w:style w:type="paragraph" w:customStyle="1" w:styleId="Papertitle">
    <w:name w:val="Paper title"/>
    <w:basedOn w:val="Normal"/>
    <w:rsid w:val="00497A81"/>
    <w:pPr>
      <w:tabs>
        <w:tab w:val="center" w:pos="4321"/>
        <w:tab w:val="right" w:pos="8641"/>
      </w:tabs>
      <w:spacing w:after="240"/>
      <w:jc w:val="center"/>
    </w:pPr>
    <w:rPr>
      <w:b/>
      <w:caps/>
      <w:szCs w:val="24"/>
      <w:lang w:val="en-CA" w:eastAsia="en-CA" w:bidi="ar-SA"/>
    </w:rPr>
  </w:style>
  <w:style w:type="paragraph" w:customStyle="1" w:styleId="Autorname">
    <w:name w:val="Autor name"/>
    <w:basedOn w:val="Normal"/>
    <w:rsid w:val="00497A81"/>
    <w:pPr>
      <w:tabs>
        <w:tab w:val="center" w:pos="4321"/>
        <w:tab w:val="right" w:pos="8641"/>
      </w:tabs>
      <w:spacing w:after="240"/>
      <w:jc w:val="center"/>
    </w:pPr>
    <w:rPr>
      <w:caps/>
      <w:szCs w:val="24"/>
      <w:lang w:val="en-CA" w:eastAsia="en-CA" w:bidi="ar-SA"/>
    </w:rPr>
  </w:style>
  <w:style w:type="paragraph" w:customStyle="1" w:styleId="Default">
    <w:name w:val="Default"/>
    <w:rsid w:val="00497A8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497A81"/>
  </w:style>
  <w:style w:type="paragraph" w:styleId="PlainText">
    <w:name w:val="Plain Text"/>
    <w:basedOn w:val="Normal"/>
    <w:link w:val="PlainTextChar"/>
    <w:uiPriority w:val="99"/>
    <w:unhideWhenUsed/>
    <w:rsid w:val="00497A81"/>
    <w:pPr>
      <w:bidi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A81"/>
    <w:rPr>
      <w:rFonts w:ascii="Consolas" w:eastAsia="Calibri" w:hAnsi="Consolas" w:cs="Arial"/>
      <w:sz w:val="21"/>
      <w:szCs w:val="21"/>
    </w:rPr>
  </w:style>
  <w:style w:type="character" w:customStyle="1" w:styleId="googqs-tidbit1">
    <w:name w:val="goog_qs-tidbit1"/>
    <w:rsid w:val="00497A81"/>
    <w:rPr>
      <w:vanish w:val="0"/>
      <w:webHidden w:val="0"/>
      <w:specVanish w:val="0"/>
    </w:rPr>
  </w:style>
  <w:style w:type="character" w:styleId="FootnoteReference">
    <w:name w:val="footnote reference"/>
    <w:uiPriority w:val="99"/>
    <w:rsid w:val="00497A81"/>
    <w:rPr>
      <w:rFonts w:cs="Times New Roman"/>
      <w:vertAlign w:val="superscript"/>
    </w:rPr>
  </w:style>
  <w:style w:type="paragraph" w:customStyle="1" w:styleId="Author">
    <w:name w:val="Author"/>
    <w:basedOn w:val="Normal"/>
    <w:next w:val="Normal"/>
    <w:uiPriority w:val="99"/>
    <w:rsid w:val="00497A81"/>
    <w:pPr>
      <w:spacing w:line="480" w:lineRule="auto"/>
      <w:ind w:left="720" w:hanging="720"/>
      <w:jc w:val="center"/>
    </w:pPr>
    <w:rPr>
      <w:rFonts w:ascii="Times" w:hAnsi="Times"/>
      <w:b/>
      <w:lang w:bidi="ar-SA"/>
    </w:rPr>
  </w:style>
  <w:style w:type="character" w:customStyle="1" w:styleId="st1">
    <w:name w:val="st1"/>
    <w:basedOn w:val="DefaultParagraphFont"/>
    <w:rsid w:val="00497A81"/>
  </w:style>
  <w:style w:type="character" w:styleId="FollowedHyperlink">
    <w:name w:val="FollowedHyperlink"/>
    <w:rsid w:val="00497A81"/>
    <w:rPr>
      <w:color w:val="800080"/>
      <w:u w:val="single"/>
    </w:rPr>
  </w:style>
  <w:style w:type="character" w:customStyle="1" w:styleId="smalltext1">
    <w:name w:val="smalltext1"/>
    <w:rsid w:val="00497A81"/>
    <w:rPr>
      <w:rFonts w:ascii="Arial" w:hAnsi="Arial" w:cs="Arial" w:hint="default"/>
      <w:color w:val="333333"/>
      <w:sz w:val="13"/>
      <w:szCs w:val="13"/>
    </w:rPr>
  </w:style>
  <w:style w:type="character" w:customStyle="1" w:styleId="ft">
    <w:name w:val="ft"/>
    <w:basedOn w:val="DefaultParagraphFont"/>
    <w:rsid w:val="00497A81"/>
  </w:style>
  <w:style w:type="character" w:customStyle="1" w:styleId="st">
    <w:name w:val="st"/>
    <w:rsid w:val="00497A81"/>
  </w:style>
  <w:style w:type="character" w:customStyle="1" w:styleId="apple-converted-space">
    <w:name w:val="apple-converted-space"/>
    <w:rsid w:val="00497A81"/>
  </w:style>
  <w:style w:type="character" w:customStyle="1" w:styleId="cit-gray">
    <w:name w:val="cit-gray"/>
    <w:rsid w:val="00497A81"/>
  </w:style>
  <w:style w:type="paragraph" w:styleId="NoSpacing">
    <w:name w:val="No Spacing"/>
    <w:uiPriority w:val="1"/>
    <w:qFormat/>
    <w:rsid w:val="00497A8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97A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97A81"/>
    <w:pPr>
      <w:spacing w:before="120"/>
    </w:pPr>
    <w:rPr>
      <w:rFonts w:ascii="Cambria" w:hAnsi="Cambria"/>
      <w:b/>
      <w:szCs w:val="24"/>
      <w:lang w:val="fr-FR" w:eastAsia="fr-FR" w:bidi="ar-SA"/>
    </w:rPr>
  </w:style>
  <w:style w:type="character" w:customStyle="1" w:styleId="MemberType">
    <w:name w:val="MemberType"/>
    <w:rsid w:val="00497A81"/>
    <w:rPr>
      <w:rFonts w:ascii="Times New Roman" w:hAnsi="Times New Roman" w:cs="Times New Roman"/>
      <w:i/>
      <w:iCs/>
      <w:sz w:val="22"/>
      <w:szCs w:val="22"/>
    </w:rPr>
  </w:style>
  <w:style w:type="character" w:customStyle="1" w:styleId="articlecitationvolume">
    <w:name w:val="articlecitation_volume"/>
    <w:rsid w:val="00497A81"/>
  </w:style>
  <w:style w:type="character" w:customStyle="1" w:styleId="articlecitationissue">
    <w:name w:val="articlecitation_issue"/>
    <w:rsid w:val="00497A81"/>
  </w:style>
  <w:style w:type="character" w:customStyle="1" w:styleId="articlecitationpages">
    <w:name w:val="articlecitation_pages"/>
    <w:rsid w:val="00497A81"/>
  </w:style>
  <w:style w:type="paragraph" w:styleId="FootnoteText">
    <w:name w:val="footnote text"/>
    <w:basedOn w:val="Normal"/>
    <w:link w:val="FootnoteTextChar"/>
    <w:uiPriority w:val="99"/>
    <w:unhideWhenUsed/>
    <w:rsid w:val="00497A81"/>
    <w:pPr>
      <w:spacing w:line="360" w:lineRule="auto"/>
      <w:ind w:firstLine="284"/>
      <w:jc w:val="both"/>
    </w:pPr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A81"/>
    <w:rPr>
      <w:rFonts w:eastAsia="Calibri"/>
      <w:sz w:val="20"/>
    </w:rPr>
  </w:style>
  <w:style w:type="character" w:customStyle="1" w:styleId="patent-bibdata-value2">
    <w:name w:val="patent-bibdata-value2"/>
    <w:rsid w:val="00497A81"/>
    <w:rPr>
      <w:color w:val="666666"/>
    </w:rPr>
  </w:style>
  <w:style w:type="character" w:customStyle="1" w:styleId="contribdegrees">
    <w:name w:val="contribdegrees"/>
    <w:rsid w:val="00497A81"/>
  </w:style>
  <w:style w:type="character" w:customStyle="1" w:styleId="ui-helper-hidden-accessible1">
    <w:name w:val="ui-helper-hidden-accessible1"/>
    <w:rsid w:val="00497A81"/>
    <w:rPr>
      <w:bdr w:val="none" w:sz="0" w:space="0" w:color="auto" w:frame="1"/>
    </w:rPr>
  </w:style>
  <w:style w:type="character" w:customStyle="1" w:styleId="nobrwithwbr">
    <w:name w:val="nobrwithwbr"/>
    <w:rsid w:val="00497A81"/>
  </w:style>
  <w:style w:type="paragraph" w:styleId="Subtitle">
    <w:name w:val="Subtitle"/>
    <w:basedOn w:val="Normal"/>
    <w:next w:val="Normal"/>
    <w:link w:val="SubtitleChar"/>
    <w:uiPriority w:val="11"/>
    <w:qFormat/>
    <w:rsid w:val="00497A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A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A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A81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A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A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A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A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A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A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A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A81"/>
    <w:pPr>
      <w:outlineLvl w:val="9"/>
    </w:pPr>
  </w:style>
  <w:style w:type="character" w:customStyle="1" w:styleId="doicls">
    <w:name w:val="doi_cls"/>
    <w:basedOn w:val="DefaultParagraphFont"/>
    <w:rsid w:val="00497A81"/>
  </w:style>
  <w:style w:type="character" w:customStyle="1" w:styleId="a">
    <w:name w:val="_"/>
    <w:basedOn w:val="DefaultParagraphFont"/>
    <w:rsid w:val="00497A81"/>
  </w:style>
  <w:style w:type="character" w:customStyle="1" w:styleId="ff6">
    <w:name w:val="ff6"/>
    <w:basedOn w:val="DefaultParagraphFont"/>
    <w:rsid w:val="00497A81"/>
  </w:style>
  <w:style w:type="character" w:customStyle="1" w:styleId="identifier">
    <w:name w:val="identifier"/>
    <w:basedOn w:val="DefaultParagraphFont"/>
    <w:rsid w:val="00497A81"/>
  </w:style>
  <w:style w:type="character" w:customStyle="1" w:styleId="id-label">
    <w:name w:val="id-label"/>
    <w:basedOn w:val="DefaultParagraphFont"/>
    <w:rsid w:val="00497A81"/>
  </w:style>
  <w:style w:type="character" w:customStyle="1" w:styleId="epub-sectionitem">
    <w:name w:val="epub-section__item"/>
    <w:basedOn w:val="DefaultParagraphFont"/>
    <w:rsid w:val="00497A81"/>
  </w:style>
  <w:style w:type="character" w:customStyle="1" w:styleId="epub-sectiondate">
    <w:name w:val="epub-section__date"/>
    <w:basedOn w:val="DefaultParagraphFont"/>
    <w:rsid w:val="00497A81"/>
  </w:style>
  <w:style w:type="character" w:customStyle="1" w:styleId="contentpasted0">
    <w:name w:val="contentpasted0"/>
    <w:basedOn w:val="DefaultParagraphFont"/>
    <w:rsid w:val="00497A81"/>
  </w:style>
  <w:style w:type="character" w:customStyle="1" w:styleId="cit">
    <w:name w:val="cit"/>
    <w:basedOn w:val="DefaultParagraphFont"/>
    <w:rsid w:val="00497A81"/>
  </w:style>
  <w:style w:type="character" w:customStyle="1" w:styleId="citation-doi">
    <w:name w:val="citation-doi"/>
    <w:basedOn w:val="DefaultParagraphFont"/>
    <w:rsid w:val="00497A81"/>
  </w:style>
  <w:style w:type="character" w:customStyle="1" w:styleId="active">
    <w:name w:val="active"/>
    <w:basedOn w:val="DefaultParagraphFont"/>
    <w:rsid w:val="00497A81"/>
  </w:style>
  <w:style w:type="character" w:customStyle="1" w:styleId="unknown">
    <w:name w:val="unknown"/>
    <w:basedOn w:val="DefaultParagraphFont"/>
    <w:rsid w:val="00497A81"/>
  </w:style>
  <w:style w:type="character" w:customStyle="1" w:styleId="title-text">
    <w:name w:val="title-text"/>
    <w:basedOn w:val="DefaultParagraphFont"/>
    <w:rsid w:val="00497A81"/>
  </w:style>
  <w:style w:type="character" w:customStyle="1" w:styleId="block">
    <w:name w:val="block"/>
    <w:basedOn w:val="DefaultParagraphFont"/>
    <w:rsid w:val="00497A81"/>
  </w:style>
  <w:style w:type="character" w:customStyle="1" w:styleId="year">
    <w:name w:val="year"/>
    <w:basedOn w:val="DefaultParagraphFont"/>
    <w:rsid w:val="00497A81"/>
  </w:style>
  <w:style w:type="character" w:styleId="UnresolvedMention">
    <w:name w:val="Unresolved Mention"/>
    <w:basedOn w:val="DefaultParagraphFont"/>
    <w:uiPriority w:val="99"/>
    <w:semiHidden/>
    <w:unhideWhenUsed/>
    <w:rsid w:val="00497A81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4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.il/citations?view_op=view_citation&amp;hl=en&amp;user=srAM8IsAAAAJ&amp;pagesize=100&amp;citation_for_view=srAM8IsAAAAJ:M3ejUd6NZC8C" TargetMode="External"/><Relationship Id="rId13" Type="http://schemas.openxmlformats.org/officeDocument/2006/relationships/hyperlink" Target="https://doi.org/10.1094/PDIS-12-18-2141-RE" TargetMode="External"/><Relationship Id="rId18" Type="http://schemas.openxmlformats.org/officeDocument/2006/relationships/hyperlink" Target="https://www.mdpi.com/2223-7747/10/5/90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3389/fpls.2022.1023502" TargetMode="External"/><Relationship Id="rId7" Type="http://schemas.openxmlformats.org/officeDocument/2006/relationships/hyperlink" Target="https://doi.org/10.1016/j.cropro.2014.06.006" TargetMode="External"/><Relationship Id="rId12" Type="http://schemas.openxmlformats.org/officeDocument/2006/relationships/hyperlink" Target="https://doi.org/10.1007/s12600-018-0684-4" TargetMode="External"/><Relationship Id="rId17" Type="http://schemas.openxmlformats.org/officeDocument/2006/relationships/hyperlink" Target="https://doi.org/10.3390/plants1005090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11/pce.14006" TargetMode="External"/><Relationship Id="rId20" Type="http://schemas.openxmlformats.org/officeDocument/2006/relationships/hyperlink" Target="https://doi.org/10.1094/phyto-08-21-0343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00380717/69/supp/C" TargetMode="External"/><Relationship Id="rId11" Type="http://schemas.openxmlformats.org/officeDocument/2006/relationships/hyperlink" Target="https://doi.org/10.1094/PDIS-07-17-1124-RE" TargetMode="External"/><Relationship Id="rId24" Type="http://schemas.openxmlformats.org/officeDocument/2006/relationships/hyperlink" Target="http://www.phytopathology.org.il/crops_table.html" TargetMode="External"/><Relationship Id="rId5" Type="http://schemas.openxmlformats.org/officeDocument/2006/relationships/hyperlink" Target="http://springer.r.delivery.net/r/r?2.1.Ee.2Tp.1iihCP.By5O6e..N.HYaO.3AVi.bW89MQ%5f%5fDBGcFQE0" TargetMode="External"/><Relationship Id="rId15" Type="http://schemas.openxmlformats.org/officeDocument/2006/relationships/hyperlink" Target="https://doi.org/10.1094/MPMI-05-20-0109-A" TargetMode="External"/><Relationship Id="rId23" Type="http://schemas.openxmlformats.org/officeDocument/2006/relationships/hyperlink" Target="http://www.desert-tropicals.com/Plants/Oleaceae/Olea.html" TargetMode="External"/><Relationship Id="rId10" Type="http://schemas.openxmlformats.org/officeDocument/2006/relationships/hyperlink" Target="https://doi.org/10.1111/aab.12269" TargetMode="External"/><Relationship Id="rId19" Type="http://schemas.openxmlformats.org/officeDocument/2006/relationships/hyperlink" Target="https://doi.org/10.3389/ffunb.2021.678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s11104-014-2331-2" TargetMode="External"/><Relationship Id="rId14" Type="http://schemas.openxmlformats.org/officeDocument/2006/relationships/hyperlink" Target="https://www.researchgate.net/deref/http%3A%2F%2Fdx.doi.org%2F10.1186%2Fs12864-019-6409-3?_sg%5B0%5D=MXGva9JkZ_aCwIG1lOc-r-PW6oOzySwfljbvxd_QKlWDEweseonhea_g81yqZjxrcoAp3BKoKCM5be7vkmIwkmf8xQ.VurBU1DcECBgi2cs11cRtkNarPi2W2uNOj1htPHvyqO0XfjPLy4latcuba83rtnqU0KdsNTY8Egq_nAi9Vliyw" TargetMode="External"/><Relationship Id="rId22" Type="http://schemas.openxmlformats.org/officeDocument/2006/relationships/hyperlink" Target="http://dx.doi.org/10.1016/j.postharvbio.2024.112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9260</Words>
  <Characters>46302</Characters>
  <Application>Microsoft Office Word</Application>
  <DocSecurity>0</DocSecurity>
  <Lines>385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2</cp:revision>
  <dcterms:created xsi:type="dcterms:W3CDTF">2025-03-19T17:04:00Z</dcterms:created>
  <dcterms:modified xsi:type="dcterms:W3CDTF">2025-03-19T17:29:00Z</dcterms:modified>
</cp:coreProperties>
</file>